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spacing w:before="57" w:after="0"/>
        <w:jc w:val="center"/>
        <w:rPr>
          <w:rFonts w:ascii="Arial" w:eastAsia="Times New Roman" w:hAnsi="Arial" w:cs="Arial"/>
          <w:lang w:eastAsia="fr-FR"/>
        </w:rPr>
      </w:pPr>
      <w:r>
        <w:rPr>
          <w:noProof/>
        </w:rPr>
        <w:drawing>
          <wp:anchor distT="0" distB="0" distL="114300" distR="114300" simplePos="0" relativeHeight="251659264" behindDoc="0" locked="0" layoutInCell="1" allowOverlap="1">
            <wp:simplePos x="0" y="0"/>
            <wp:positionH relativeFrom="column">
              <wp:posOffset>-242570</wp:posOffset>
            </wp:positionH>
            <wp:positionV relativeFrom="paragraph">
              <wp:posOffset>119380</wp:posOffset>
            </wp:positionV>
            <wp:extent cx="1733550" cy="1371600"/>
            <wp:effectExtent l="0" t="0" r="0" b="0"/>
            <wp:wrapSquare wrapText="bothSides"/>
            <wp:docPr id="1" name="Image 1" descr="Logo"/>
            <wp:cNvGraphicFramePr/>
            <a:graphic xmlns:a="http://schemas.openxmlformats.org/drawingml/2006/main">
              <a:graphicData uri="http://schemas.openxmlformats.org/drawingml/2006/picture">
                <pic:pic xmlns:pic="http://schemas.openxmlformats.org/drawingml/2006/picture">
                  <pic:nvPicPr>
                    <pic:cNvPr id="1" name="Image 1" descr="Logo"/>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733550" cy="1371600"/>
                    </a:xfrm>
                    <a:prstGeom prst="rect">
                      <a:avLst/>
                    </a:prstGeom>
                    <a:noFill/>
                    <a:ln>
                      <a:noFill/>
                    </a:ln>
                  </pic:spPr>
                </pic:pic>
              </a:graphicData>
            </a:graphic>
            <wp14:sizeRelH relativeFrom="page">
              <wp14:pctWidth>0</wp14:pctWidth>
            </wp14:sizeRelH>
            <wp14:sizeRelV relativeFrom="page">
              <wp14:pctHeight>0</wp14:pctHeight>
            </wp14:sizeRelV>
          </wp:anchor>
        </w:drawing>
      </w:r>
    </w:p>
    <w:p>
      <w:pPr>
        <w:spacing w:before="57" w:after="0"/>
        <w:jc w:val="both"/>
        <w:rPr>
          <w:rFonts w:ascii="Arial" w:eastAsia="Times New Roman" w:hAnsi="Arial" w:cs="Arial"/>
          <w:lang w:eastAsia="fr-FR"/>
        </w:rPr>
      </w:pPr>
    </w:p>
    <w:p>
      <w:pPr>
        <w:spacing w:before="57" w:after="0"/>
        <w:jc w:val="both"/>
        <w:rPr>
          <w:rFonts w:ascii="Arial" w:eastAsia="Times New Roman" w:hAnsi="Arial" w:cs="Arial"/>
          <w:lang w:eastAsia="fr-FR"/>
        </w:rPr>
      </w:pPr>
    </w:p>
    <w:p>
      <w:pPr>
        <w:spacing w:before="57" w:after="0"/>
        <w:jc w:val="both"/>
        <w:rPr>
          <w:rFonts w:ascii="Arial" w:eastAsia="Times New Roman" w:hAnsi="Arial" w:cs="Arial"/>
          <w:lang w:eastAsia="fr-FR"/>
        </w:rPr>
      </w:pPr>
    </w:p>
    <w:p>
      <w:pPr>
        <w:spacing w:before="57" w:after="0"/>
        <w:jc w:val="both"/>
        <w:rPr>
          <w:rFonts w:ascii="Arial" w:eastAsia="Times New Roman" w:hAnsi="Arial" w:cs="Arial"/>
          <w:lang w:eastAsia="fr-FR"/>
        </w:rPr>
      </w:pPr>
    </w:p>
    <w:p>
      <w:pPr>
        <w:spacing w:before="57" w:after="0"/>
        <w:jc w:val="both"/>
        <w:rPr>
          <w:rFonts w:ascii="Arial" w:eastAsia="Times New Roman" w:hAnsi="Arial" w:cs="Arial"/>
          <w:lang w:eastAsia="fr-FR"/>
        </w:rPr>
      </w:pPr>
    </w:p>
    <w:p>
      <w:pPr>
        <w:spacing w:before="57" w:after="0"/>
        <w:jc w:val="both"/>
        <w:rPr>
          <w:rFonts w:ascii="Arial" w:eastAsia="Times New Roman" w:hAnsi="Arial" w:cs="Arial"/>
          <w:lang w:eastAsia="fr-FR"/>
        </w:rPr>
      </w:pPr>
    </w:p>
    <w:p>
      <w:pPr>
        <w:spacing w:before="57" w:after="0"/>
        <w:jc w:val="both"/>
        <w:rPr>
          <w:rFonts w:ascii="Arial" w:eastAsia="Times New Roman" w:hAnsi="Arial" w:cs="Arial"/>
          <w:lang w:eastAsia="fr-FR"/>
        </w:rPr>
      </w:pPr>
    </w:p>
    <w:p>
      <w:pPr>
        <w:spacing w:before="57" w:after="0"/>
        <w:jc w:val="both"/>
        <w:rPr>
          <w:rFonts w:ascii="Arial" w:eastAsia="Times New Roman" w:hAnsi="Arial" w:cs="Arial"/>
          <w:lang w:eastAsia="fr-FR"/>
        </w:rPr>
      </w:pPr>
    </w:p>
    <w:p>
      <w:pPr>
        <w:spacing w:before="57" w:after="0"/>
        <w:jc w:val="both"/>
        <w:rPr>
          <w:rFonts w:ascii="Arial" w:eastAsia="Times New Roman" w:hAnsi="Arial" w:cs="Arial"/>
          <w:lang w:eastAsia="fr-FR"/>
        </w:rPr>
      </w:pPr>
    </w:p>
    <w:p>
      <w:pPr>
        <w:spacing w:before="57" w:after="0"/>
        <w:jc w:val="both"/>
        <w:rPr>
          <w:rFonts w:ascii="Arial" w:eastAsia="Times New Roman" w:hAnsi="Arial" w:cs="Arial"/>
          <w:lang w:eastAsia="fr-FR"/>
        </w:rPr>
      </w:pPr>
    </w:p>
    <w:p>
      <w:pPr>
        <w:spacing w:before="57" w:after="0"/>
        <w:jc w:val="both"/>
        <w:rPr>
          <w:rFonts w:ascii="Arial" w:eastAsia="Times New Roman" w:hAnsi="Arial" w:cs="Arial"/>
          <w:lang w:eastAsia="fr-FR"/>
        </w:rPr>
      </w:pPr>
    </w:p>
    <w:p>
      <w:pPr>
        <w:spacing w:before="57" w:after="0"/>
        <w:jc w:val="both"/>
        <w:rPr>
          <w:rFonts w:ascii="Arial" w:eastAsia="Times New Roman" w:hAnsi="Arial" w:cs="Arial"/>
          <w:lang w:eastAsia="fr-FR"/>
        </w:rPr>
      </w:pPr>
    </w:p>
    <w:p>
      <w:pPr>
        <w:spacing w:before="57" w:after="0"/>
        <w:jc w:val="both"/>
        <w:rPr>
          <w:rFonts w:ascii="Arial" w:eastAsia="Times New Roman" w:hAnsi="Arial" w:cs="Arial"/>
          <w:lang w:eastAsia="fr-FR"/>
        </w:rPr>
      </w:pPr>
    </w:p>
    <w:p>
      <w:pPr>
        <w:spacing w:before="57" w:after="0"/>
        <w:jc w:val="both"/>
        <w:rPr>
          <w:rFonts w:ascii="Arial" w:eastAsia="Times New Roman" w:hAnsi="Arial" w:cs="Arial"/>
          <w:lang w:eastAsia="fr-FR"/>
        </w:rPr>
      </w:pPr>
    </w:p>
    <w:p>
      <w:pPr>
        <w:spacing w:before="57" w:after="0"/>
        <w:jc w:val="both"/>
        <w:rPr>
          <w:rFonts w:ascii="Arial" w:eastAsia="Times New Roman" w:hAnsi="Arial" w:cs="Arial"/>
          <w:lang w:eastAsia="fr-FR"/>
        </w:rPr>
      </w:pPr>
      <w:bookmarkStart w:id="0" w:name="_Hlk193522031"/>
    </w:p>
    <w:tbl>
      <w:tblPr>
        <w:tblW w:w="9630" w:type="dxa"/>
        <w:jc w:val="center"/>
        <w:tblCellSpacing w:w="0" w:type="dxa"/>
        <w:tblBorders>
          <w:top w:val="single" w:sz="4" w:space="0" w:color="auto"/>
          <w:left w:val="single" w:sz="4" w:space="0" w:color="auto"/>
          <w:bottom w:val="single" w:sz="4" w:space="0" w:color="auto"/>
          <w:right w:val="single" w:sz="4" w:space="0" w:color="auto"/>
        </w:tblBorders>
        <w:tblCellMar>
          <w:top w:w="60" w:type="dxa"/>
          <w:left w:w="60" w:type="dxa"/>
          <w:bottom w:w="60" w:type="dxa"/>
          <w:right w:w="60" w:type="dxa"/>
        </w:tblCellMar>
        <w:tblLook w:val="04A0" w:firstRow="1" w:lastRow="0" w:firstColumn="1" w:lastColumn="0" w:noHBand="0" w:noVBand="1"/>
      </w:tblPr>
      <w:tblGrid>
        <w:gridCol w:w="437"/>
        <w:gridCol w:w="8755"/>
        <w:gridCol w:w="438"/>
      </w:tblGrid>
      <w:tr>
        <w:trPr>
          <w:cantSplit/>
          <w:trHeight w:val="1035"/>
          <w:tblCellSpacing w:w="0" w:type="dxa"/>
          <w:jc w:val="center"/>
        </w:trPr>
        <w:tc>
          <w:tcPr>
            <w:tcW w:w="420" w:type="dxa"/>
            <w:tcMar>
              <w:top w:w="57" w:type="dxa"/>
              <w:left w:w="57" w:type="dxa"/>
              <w:bottom w:w="0" w:type="dxa"/>
              <w:right w:w="0" w:type="dxa"/>
            </w:tcMar>
            <w:hideMark/>
          </w:tcPr>
          <w:p>
            <w:pPr>
              <w:spacing w:before="57" w:after="0"/>
              <w:jc w:val="center"/>
              <w:rPr>
                <w:rFonts w:ascii="Arial" w:eastAsia="Times New Roman" w:hAnsi="Arial" w:cs="Arial"/>
                <w:b/>
                <w:sz w:val="24"/>
                <w:szCs w:val="24"/>
                <w:lang w:eastAsia="fr-FR"/>
              </w:rPr>
            </w:pPr>
            <w:bookmarkStart w:id="1" w:name="_Hlk193522213"/>
            <w:bookmarkStart w:id="2" w:name="_Hlk193522542"/>
          </w:p>
        </w:tc>
        <w:tc>
          <w:tcPr>
            <w:tcW w:w="8400" w:type="dxa"/>
            <w:tcMar>
              <w:top w:w="57" w:type="dxa"/>
              <w:left w:w="0" w:type="dxa"/>
              <w:bottom w:w="0" w:type="dxa"/>
              <w:right w:w="0" w:type="dxa"/>
            </w:tcMar>
            <w:vAlign w:val="center"/>
            <w:hideMark/>
          </w:tcPr>
          <w:p>
            <w:pPr>
              <w:spacing w:before="57" w:after="0"/>
              <w:jc w:val="center"/>
              <w:rPr>
                <w:rFonts w:ascii="Arial" w:eastAsia="Times New Roman" w:hAnsi="Arial" w:cs="Arial"/>
                <w:b/>
                <w:sz w:val="24"/>
                <w:szCs w:val="24"/>
                <w:lang w:eastAsia="fr-FR"/>
              </w:rPr>
            </w:pPr>
            <w:r>
              <w:rPr>
                <w:rStyle w:val="CorpsdetexteCar"/>
                <w:rFonts w:ascii="Marianne" w:hAnsi="Marianne"/>
                <w:b/>
                <w:sz w:val="36"/>
              </w:rPr>
              <w:t>Marché d’assistance au recrutement de profils d’experts du numérique</w:t>
            </w:r>
          </w:p>
        </w:tc>
        <w:tc>
          <w:tcPr>
            <w:tcW w:w="420" w:type="dxa"/>
            <w:tcMar>
              <w:top w:w="57" w:type="dxa"/>
              <w:left w:w="0" w:type="dxa"/>
              <w:bottom w:w="0" w:type="dxa"/>
              <w:right w:w="57" w:type="dxa"/>
            </w:tcMar>
            <w:hideMark/>
          </w:tcPr>
          <w:p>
            <w:pPr>
              <w:spacing w:before="57" w:after="0"/>
              <w:jc w:val="both"/>
              <w:rPr>
                <w:rFonts w:ascii="Arial" w:eastAsia="Times New Roman" w:hAnsi="Arial" w:cs="Arial"/>
                <w:sz w:val="16"/>
                <w:szCs w:val="16"/>
                <w:lang w:eastAsia="fr-FR"/>
              </w:rPr>
            </w:pPr>
          </w:p>
        </w:tc>
      </w:tr>
      <w:bookmarkEnd w:id="1"/>
      <w:tr>
        <w:trPr>
          <w:cantSplit/>
          <w:trHeight w:val="930"/>
          <w:tblCellSpacing w:w="0" w:type="dxa"/>
          <w:jc w:val="center"/>
        </w:trPr>
        <w:tc>
          <w:tcPr>
            <w:tcW w:w="420" w:type="dxa"/>
            <w:tcMar>
              <w:top w:w="0" w:type="dxa"/>
              <w:left w:w="57" w:type="dxa"/>
              <w:bottom w:w="57" w:type="dxa"/>
              <w:right w:w="0" w:type="dxa"/>
            </w:tcMar>
            <w:hideMark/>
          </w:tcPr>
          <w:p>
            <w:pPr>
              <w:spacing w:before="57" w:after="0"/>
              <w:jc w:val="center"/>
              <w:rPr>
                <w:rFonts w:ascii="Arial" w:eastAsia="Times New Roman" w:hAnsi="Arial" w:cs="Arial"/>
                <w:b/>
                <w:sz w:val="32"/>
                <w:szCs w:val="32"/>
                <w:lang w:eastAsia="fr-FR"/>
              </w:rPr>
            </w:pPr>
          </w:p>
        </w:tc>
        <w:tc>
          <w:tcPr>
            <w:tcW w:w="8400" w:type="dxa"/>
            <w:tcMar>
              <w:top w:w="0" w:type="dxa"/>
              <w:left w:w="0" w:type="dxa"/>
              <w:bottom w:w="57" w:type="dxa"/>
              <w:right w:w="0" w:type="dxa"/>
            </w:tcMar>
            <w:vAlign w:val="center"/>
            <w:hideMark/>
          </w:tcPr>
          <w:p>
            <w:pPr>
              <w:spacing w:before="57" w:after="0"/>
              <w:jc w:val="center"/>
              <w:rPr>
                <w:rFonts w:cs="Times New Roman"/>
                <w:b/>
                <w:bCs/>
                <w:color w:val="002060"/>
                <w:sz w:val="24"/>
                <w:szCs w:val="24"/>
              </w:rPr>
            </w:pPr>
            <w:r>
              <w:rPr>
                <w:rStyle w:val="CorpsdetexteCar"/>
                <w:rFonts w:ascii="Marianne" w:hAnsi="Marianne"/>
                <w:b/>
                <w:bCs/>
                <w:color w:val="002060"/>
                <w:sz w:val="24"/>
                <w:szCs w:val="24"/>
              </w:rPr>
              <w:t>Cadre de mémoire technique (CMT)</w:t>
            </w:r>
          </w:p>
        </w:tc>
        <w:tc>
          <w:tcPr>
            <w:tcW w:w="420" w:type="dxa"/>
            <w:tcMar>
              <w:top w:w="0" w:type="dxa"/>
              <w:left w:w="0" w:type="dxa"/>
              <w:bottom w:w="57" w:type="dxa"/>
              <w:right w:w="57" w:type="dxa"/>
            </w:tcMar>
            <w:hideMark/>
          </w:tcPr>
          <w:p>
            <w:pPr>
              <w:spacing w:before="57" w:after="0"/>
              <w:jc w:val="both"/>
              <w:rPr>
                <w:rFonts w:ascii="Arial" w:eastAsia="Times New Roman" w:hAnsi="Arial" w:cs="Arial"/>
                <w:lang w:eastAsia="fr-FR"/>
              </w:rPr>
            </w:pPr>
          </w:p>
        </w:tc>
      </w:tr>
      <w:bookmarkEnd w:id="0"/>
      <w:bookmarkEnd w:id="2"/>
    </w:tbl>
    <w:p>
      <w:pPr>
        <w:spacing w:before="57" w:after="0"/>
        <w:jc w:val="both"/>
        <w:rPr>
          <w:rFonts w:ascii="Arial" w:eastAsia="Times New Roman" w:hAnsi="Arial" w:cs="Arial"/>
          <w:sz w:val="24"/>
          <w:szCs w:val="24"/>
          <w:lang w:eastAsia="fr-FR"/>
        </w:rPr>
      </w:pPr>
    </w:p>
    <w:p>
      <w:pPr>
        <w:spacing w:before="57" w:after="0"/>
        <w:jc w:val="center"/>
        <w:rPr>
          <w:rFonts w:eastAsia="Times New Roman" w:cs="Arial"/>
          <w:b/>
          <w:bCs/>
          <w:color w:val="002060"/>
          <w:sz w:val="24"/>
          <w:szCs w:val="24"/>
          <w:lang w:eastAsia="fr-FR"/>
        </w:rPr>
      </w:pPr>
      <w:r>
        <w:rPr>
          <w:rFonts w:eastAsia="Times New Roman" w:cs="Arial"/>
          <w:b/>
          <w:bCs/>
          <w:color w:val="002060"/>
          <w:sz w:val="24"/>
          <w:szCs w:val="24"/>
          <w:lang w:eastAsia="fr-FR"/>
        </w:rPr>
        <w:t>Mémoire technique à remettre obligatoirement – Format libre</w:t>
      </w:r>
    </w:p>
    <w:p>
      <w:pPr>
        <w:spacing w:before="57" w:after="0"/>
        <w:jc w:val="center"/>
        <w:rPr>
          <w:rFonts w:eastAsia="Times New Roman" w:cs="Arial"/>
          <w:color w:val="002060"/>
          <w:sz w:val="24"/>
          <w:szCs w:val="24"/>
          <w:lang w:eastAsia="fr-FR"/>
        </w:rPr>
      </w:pPr>
      <w:r>
        <w:rPr>
          <w:rFonts w:eastAsia="Times New Roman" w:cs="Arial"/>
          <w:color w:val="002060"/>
          <w:sz w:val="24"/>
          <w:szCs w:val="24"/>
          <w:lang w:eastAsia="fr-FR"/>
        </w:rPr>
        <w:t>Le mémoire devra au maximum faire 30 pages</w:t>
      </w:r>
    </w:p>
    <w:p>
      <w:pPr>
        <w:spacing w:before="57" w:after="0"/>
        <w:jc w:val="both"/>
        <w:rPr>
          <w:rFonts w:ascii="Arial" w:eastAsia="Times New Roman" w:hAnsi="Arial" w:cs="Arial"/>
          <w:sz w:val="24"/>
          <w:szCs w:val="24"/>
          <w:lang w:eastAsia="fr-FR"/>
        </w:rPr>
      </w:pPr>
    </w:p>
    <w:p>
      <w:pPr>
        <w:spacing w:before="57"/>
        <w:rPr>
          <w:rFonts w:eastAsia="Times New Roman" w:cs="Arial"/>
          <w:sz w:val="24"/>
          <w:szCs w:val="24"/>
          <w:lang w:eastAsia="fr-FR"/>
        </w:rPr>
      </w:pPr>
      <w:bookmarkStart w:id="3" w:name="_Hlk193522825"/>
    </w:p>
    <w:p>
      <w:pPr>
        <w:spacing w:before="57"/>
        <w:rPr>
          <w:b/>
          <w:bCs/>
          <w:sz w:val="24"/>
          <w:szCs w:val="24"/>
        </w:rPr>
      </w:pPr>
      <w:r>
        <w:rPr>
          <w:rFonts w:eastAsia="Times New Roman" w:cs="Arial"/>
          <w:sz w:val="24"/>
          <w:szCs w:val="24"/>
          <w:lang w:eastAsia="fr-FR"/>
        </w:rPr>
        <w:t>Numéro de consultation :</w:t>
      </w:r>
      <w:r>
        <w:rPr>
          <w:rFonts w:eastAsia="Times New Roman" w:cs="Arial"/>
          <w:b/>
          <w:bCs/>
          <w:sz w:val="24"/>
          <w:szCs w:val="24"/>
          <w:lang w:eastAsia="fr-FR"/>
        </w:rPr>
        <w:t xml:space="preserve"> </w:t>
      </w:r>
      <w:r>
        <w:rPr>
          <w:b/>
          <w:bCs/>
          <w:color w:val="002060"/>
          <w:sz w:val="24"/>
          <w:szCs w:val="24"/>
        </w:rPr>
        <w:t>BAMAC-2026-349-Tracfin</w:t>
      </w:r>
    </w:p>
    <w:p>
      <w:pPr>
        <w:spacing w:before="57" w:after="0"/>
        <w:jc w:val="both"/>
        <w:rPr>
          <w:color w:val="002060"/>
          <w:sz w:val="24"/>
          <w:szCs w:val="24"/>
        </w:rPr>
      </w:pPr>
      <w:r>
        <w:rPr>
          <w:sz w:val="24"/>
          <w:szCs w:val="24"/>
        </w:rPr>
        <w:t xml:space="preserve">Procédure de passation : </w:t>
      </w:r>
      <w:r>
        <w:rPr>
          <w:b/>
          <w:bCs/>
          <w:color w:val="002060"/>
          <w:sz w:val="24"/>
          <w:szCs w:val="24"/>
        </w:rPr>
        <w:t>Marché à procédure adaptée (MAPA)</w:t>
      </w:r>
    </w:p>
    <w:p>
      <w:pPr>
        <w:spacing w:before="57" w:after="0"/>
        <w:jc w:val="both"/>
        <w:rPr>
          <w:sz w:val="24"/>
          <w:szCs w:val="24"/>
        </w:rPr>
      </w:pPr>
    </w:p>
    <w:p>
      <w:pPr>
        <w:spacing w:before="57" w:after="0"/>
        <w:jc w:val="both"/>
        <w:rPr>
          <w:sz w:val="24"/>
          <w:szCs w:val="24"/>
        </w:rPr>
      </w:pPr>
    </w:p>
    <w:p>
      <w:pPr>
        <w:spacing w:before="57" w:after="0"/>
        <w:jc w:val="both"/>
        <w:rPr>
          <w:rFonts w:eastAsia="Times New Roman" w:cs="Arial"/>
          <w:sz w:val="24"/>
          <w:szCs w:val="24"/>
          <w:lang w:eastAsia="fr-FR"/>
        </w:rPr>
      </w:pPr>
      <w:r>
        <w:rPr>
          <w:sz w:val="24"/>
          <w:szCs w:val="24"/>
        </w:rPr>
        <w:t xml:space="preserve">Date limite de remise des offres : </w:t>
      </w:r>
      <w:bookmarkEnd w:id="3"/>
      <w:r>
        <w:rPr>
          <w:b/>
          <w:bCs/>
          <w:color w:val="FF0000"/>
          <w:sz w:val="24"/>
          <w:szCs w:val="24"/>
        </w:rPr>
        <w:t>1</w:t>
      </w:r>
      <w:r>
        <w:rPr>
          <w:b/>
          <w:bCs/>
          <w:color w:val="FF0000"/>
          <w:sz w:val="24"/>
          <w:szCs w:val="24"/>
          <w:vertAlign w:val="superscript"/>
        </w:rPr>
        <w:t>er</w:t>
      </w:r>
      <w:r>
        <w:rPr>
          <w:b/>
          <w:bCs/>
          <w:color w:val="FF0000"/>
          <w:sz w:val="24"/>
          <w:szCs w:val="24"/>
        </w:rPr>
        <w:t xml:space="preserve"> octobre 2026 à 12h00</w:t>
      </w:r>
    </w:p>
    <w:p>
      <w:pPr>
        <w:spacing w:line="276" w:lineRule="auto"/>
        <w:rPr>
          <w:rFonts w:eastAsia="Times New Roman"/>
          <w:lang w:eastAsia="fr-FR"/>
        </w:rPr>
      </w:pPr>
      <w:r>
        <w:rPr>
          <w:rFonts w:eastAsia="Times New Roman"/>
          <w:lang w:eastAsia="fr-FR"/>
        </w:rPr>
        <w:br w:type="page"/>
      </w:r>
    </w:p>
    <w:p>
      <w:pPr>
        <w:pStyle w:val="Titre"/>
        <w:rPr>
          <w:rFonts w:eastAsia="Times New Roman"/>
          <w:lang w:eastAsia="fr-FR"/>
        </w:rPr>
      </w:pPr>
      <w:r>
        <w:rPr>
          <w:rFonts w:eastAsia="Times New Roman"/>
          <w:lang w:eastAsia="fr-FR"/>
        </w:rPr>
        <w:lastRenderedPageBreak/>
        <w:t>Fiche de présentation du candidat</w:t>
      </w:r>
    </w:p>
    <w:p>
      <w:pPr>
        <w:pStyle w:val="Titre2"/>
        <w:rPr>
          <w:rFonts w:eastAsia="Calibri"/>
          <w:iCs/>
        </w:rPr>
      </w:pPr>
      <w:r>
        <w:rPr>
          <w:rFonts w:eastAsia="Calibri"/>
        </w:rPr>
        <w:t>Identification du candidat</w:t>
      </w:r>
      <w:r>
        <w:rPr>
          <w:rFonts w:eastAsia="Calibri"/>
          <w:i/>
        </w:rPr>
        <w:t> </w:t>
      </w:r>
      <w:r>
        <w:rPr>
          <w:rFonts w:eastAsia="Calibri"/>
          <w:iCs/>
        </w:rPr>
        <w:t xml:space="preserve">: </w:t>
      </w:r>
    </w:p>
    <w:p>
      <w:pPr>
        <w:spacing w:before="120" w:after="120" w:line="276" w:lineRule="auto"/>
        <w:rPr>
          <w:rFonts w:eastAsia="Calibri" w:cs="Arial"/>
          <w:b/>
          <w:iCs/>
        </w:rPr>
      </w:pPr>
      <w:r>
        <w:rPr>
          <w:rFonts w:eastAsia="Calibri" w:cs="Arial"/>
          <w:b/>
          <w:iCs/>
        </w:rPr>
        <w:t xml:space="preserve">Nom de la société : </w:t>
      </w:r>
    </w:p>
    <w:p>
      <w:pPr>
        <w:spacing w:before="120" w:after="120" w:line="276" w:lineRule="auto"/>
        <w:jc w:val="both"/>
        <w:rPr>
          <w:rFonts w:eastAsia="Calibri" w:cs="Arial"/>
          <w:b/>
        </w:rPr>
      </w:pPr>
      <w:r>
        <w:rPr>
          <w:rFonts w:eastAsia="Calibri" w:cs="Arial"/>
          <w:b/>
        </w:rPr>
        <w:t>Adresse de la société, des locaux administratifs :</w:t>
      </w:r>
    </w:p>
    <w:p>
      <w:pPr>
        <w:spacing w:before="120" w:after="120" w:line="276" w:lineRule="auto"/>
        <w:jc w:val="both"/>
        <w:rPr>
          <w:rFonts w:eastAsia="Calibri" w:cs="Arial"/>
          <w:b/>
        </w:rPr>
      </w:pPr>
      <w:r>
        <w:rPr>
          <w:rFonts w:eastAsia="Calibri" w:cs="Arial"/>
          <w:b/>
        </w:rPr>
        <w:t>Correspondant permanent du suivi des relations avec le ministère :</w:t>
      </w:r>
    </w:p>
    <w:p>
      <w:pPr>
        <w:tabs>
          <w:tab w:val="left" w:leader="dot" w:pos="9072"/>
        </w:tabs>
        <w:rPr>
          <w:rFonts w:cs="Arial"/>
        </w:rPr>
      </w:pPr>
      <w:r>
        <w:rPr>
          <w:rFonts w:eastAsia="Calibri" w:cs="Arial"/>
        </w:rPr>
        <w:t xml:space="preserve">Nom : </w:t>
      </w:r>
    </w:p>
    <w:p>
      <w:pPr>
        <w:tabs>
          <w:tab w:val="left" w:leader="dot" w:pos="9072"/>
        </w:tabs>
        <w:rPr>
          <w:rFonts w:cs="Arial"/>
        </w:rPr>
      </w:pPr>
      <w:r>
        <w:rPr>
          <w:rFonts w:eastAsia="Calibri" w:cs="Arial"/>
        </w:rPr>
        <w:t>Fonction :</w:t>
      </w:r>
      <w:r>
        <w:rPr>
          <w:rFonts w:cs="Arial"/>
        </w:rPr>
        <w:t xml:space="preserve"> </w:t>
      </w:r>
    </w:p>
    <w:p>
      <w:pPr>
        <w:tabs>
          <w:tab w:val="left" w:leader="dot" w:pos="9072"/>
        </w:tabs>
        <w:rPr>
          <w:rFonts w:cs="Arial"/>
        </w:rPr>
      </w:pPr>
      <w:r>
        <w:rPr>
          <w:rFonts w:eastAsia="Calibri" w:cs="Arial"/>
        </w:rPr>
        <w:t xml:space="preserve">Tel. : </w:t>
      </w:r>
    </w:p>
    <w:p>
      <w:pPr>
        <w:tabs>
          <w:tab w:val="left" w:leader="dot" w:pos="9072"/>
        </w:tabs>
        <w:rPr>
          <w:rFonts w:cs="Arial"/>
        </w:rPr>
      </w:pPr>
      <w:r>
        <w:rPr>
          <w:rFonts w:eastAsia="Calibri" w:cs="Arial"/>
        </w:rPr>
        <w:t>Mobile :</w:t>
      </w:r>
      <w:r>
        <w:rPr>
          <w:rFonts w:cs="Arial"/>
        </w:rPr>
        <w:t xml:space="preserve"> </w:t>
      </w:r>
    </w:p>
    <w:p>
      <w:pPr>
        <w:tabs>
          <w:tab w:val="left" w:leader="dot" w:pos="9072"/>
        </w:tabs>
        <w:rPr>
          <w:rFonts w:cs="Arial"/>
        </w:rPr>
      </w:pPr>
      <w:r>
        <w:rPr>
          <w:rFonts w:eastAsia="Calibri" w:cs="Arial"/>
        </w:rPr>
        <w:t>E-mail :</w:t>
      </w:r>
      <w:r>
        <w:rPr>
          <w:rFonts w:cs="Arial"/>
        </w:rPr>
        <w:t xml:space="preserve"> </w:t>
      </w:r>
    </w:p>
    <w:p>
      <w:pPr>
        <w:spacing w:before="120" w:after="120" w:line="276" w:lineRule="auto"/>
        <w:contextualSpacing/>
        <w:jc w:val="both"/>
        <w:rPr>
          <w:rFonts w:eastAsia="Calibri" w:cs="Arial"/>
        </w:rPr>
      </w:pPr>
      <w:r>
        <w:rPr>
          <w:rFonts w:eastAsia="Calibri" w:cs="Arial"/>
          <w:b/>
        </w:rPr>
        <w:t>PME</w:t>
      </w:r>
      <w:r>
        <w:rPr>
          <w:rFonts w:eastAsia="Calibri" w:cs="Arial"/>
        </w:rPr>
        <w:t xml:space="preserve"> : </w:t>
      </w:r>
      <w:r>
        <w:rPr>
          <w:rFonts w:eastAsia="Calibri" w:cs="Arial"/>
        </w:rPr>
        <w:tab/>
        <w:t>OUI</w:t>
      </w:r>
      <w:r>
        <w:rPr>
          <w:rFonts w:eastAsia="Calibri" w:cs="Arial"/>
        </w:rPr>
        <w:tab/>
      </w:r>
      <w:r>
        <w:rPr>
          <w:rFonts w:eastAsia="Calibri" w:cs="Arial"/>
        </w:rPr>
        <w:tab/>
      </w:r>
      <w:r>
        <w:rPr>
          <w:rFonts w:eastAsia="Calibri" w:cs="Arial"/>
        </w:rPr>
        <w:fldChar w:fldCharType="begin">
          <w:ffData>
            <w:name w:val=""/>
            <w:enabled/>
            <w:calcOnExit w:val="0"/>
            <w:checkBox>
              <w:size w:val="20"/>
              <w:default w:val="0"/>
            </w:checkBox>
          </w:ffData>
        </w:fldChar>
      </w:r>
      <w:r>
        <w:rPr>
          <w:rFonts w:eastAsia="Calibri" w:cs="Arial"/>
        </w:rPr>
        <w:instrText xml:space="preserve"> FORMCHECKBOX </w:instrText>
      </w:r>
      <w:r>
        <w:rPr>
          <w:rFonts w:eastAsia="Calibri" w:cs="Arial"/>
        </w:rPr>
      </w:r>
      <w:r>
        <w:rPr>
          <w:rFonts w:eastAsia="Calibri" w:cs="Arial"/>
        </w:rPr>
        <w:fldChar w:fldCharType="separate"/>
      </w:r>
      <w:r>
        <w:rPr>
          <w:rFonts w:eastAsia="Calibri" w:cs="Arial"/>
        </w:rPr>
        <w:fldChar w:fldCharType="end"/>
      </w:r>
      <w:r>
        <w:rPr>
          <w:rFonts w:eastAsia="Calibri" w:cs="Arial"/>
        </w:rPr>
        <w:tab/>
      </w:r>
      <w:r>
        <w:rPr>
          <w:rFonts w:eastAsia="Calibri" w:cs="Arial"/>
        </w:rPr>
        <w:tab/>
      </w:r>
      <w:r>
        <w:rPr>
          <w:rFonts w:eastAsia="Calibri" w:cs="Arial"/>
        </w:rPr>
        <w:tab/>
      </w:r>
      <w:r>
        <w:rPr>
          <w:rFonts w:eastAsia="Calibri" w:cs="Arial"/>
        </w:rPr>
        <w:tab/>
        <w:t xml:space="preserve">NON </w:t>
      </w:r>
      <w:r>
        <w:rPr>
          <w:rFonts w:eastAsia="Calibri" w:cs="Arial"/>
        </w:rPr>
        <w:tab/>
      </w:r>
      <w:r>
        <w:rPr>
          <w:rFonts w:eastAsia="Calibri" w:cs="Arial"/>
        </w:rPr>
        <w:fldChar w:fldCharType="begin">
          <w:ffData>
            <w:name w:val=""/>
            <w:enabled/>
            <w:calcOnExit w:val="0"/>
            <w:checkBox>
              <w:size w:val="20"/>
              <w:default w:val="0"/>
            </w:checkBox>
          </w:ffData>
        </w:fldChar>
      </w:r>
      <w:r>
        <w:rPr>
          <w:rFonts w:eastAsia="Calibri" w:cs="Arial"/>
        </w:rPr>
        <w:instrText xml:space="preserve"> FORMCHECKBOX </w:instrText>
      </w:r>
      <w:r>
        <w:rPr>
          <w:rFonts w:eastAsia="Calibri" w:cs="Arial"/>
        </w:rPr>
      </w:r>
      <w:r>
        <w:rPr>
          <w:rFonts w:eastAsia="Calibri" w:cs="Arial"/>
        </w:rPr>
        <w:fldChar w:fldCharType="separate"/>
      </w:r>
      <w:r>
        <w:rPr>
          <w:rFonts w:eastAsia="Calibri" w:cs="Arial"/>
        </w:rPr>
        <w:fldChar w:fldCharType="end"/>
      </w:r>
    </w:p>
    <w:p>
      <w:pPr>
        <w:rPr>
          <w:lang w:eastAsia="fr-FR"/>
        </w:rPr>
      </w:pPr>
    </w:p>
    <w:p>
      <w:pPr>
        <w:pStyle w:val="Titre"/>
        <w:rPr>
          <w:lang w:eastAsia="fr-FR"/>
        </w:rPr>
      </w:pPr>
      <w:r>
        <w:rPr>
          <w:lang w:eastAsia="fr-FR"/>
        </w:rPr>
        <w:t>Principe du cadre et éléments du mémoire technique</w:t>
      </w:r>
    </w:p>
    <w:p>
      <w:pPr>
        <w:jc w:val="both"/>
        <w:rPr>
          <w:lang w:eastAsia="fr-FR"/>
        </w:rPr>
      </w:pPr>
      <w:r>
        <w:rPr>
          <w:lang w:eastAsia="fr-FR"/>
        </w:rPr>
        <w:t xml:space="preserve">Le candidat devra remettre un mémoire technique des dispositions qu’il se propose d'adopter pour l'exécution des prestations et comprenant obligatoirement les éléments ci-après énoncés. </w:t>
      </w:r>
    </w:p>
    <w:p>
      <w:pPr>
        <w:jc w:val="both"/>
        <w:rPr>
          <w:lang w:eastAsia="fr-FR"/>
        </w:rPr>
      </w:pPr>
      <w:r>
        <w:rPr>
          <w:lang w:eastAsia="fr-FR"/>
        </w:rPr>
        <w:t xml:space="preserve">Ce cadre de mémoire technique (CMT) est exhaustif : </w:t>
      </w:r>
      <w:r>
        <w:rPr>
          <w:b/>
          <w:bCs/>
          <w:color w:val="002060"/>
          <w:lang w:eastAsia="fr-FR"/>
        </w:rPr>
        <w:t>toutes les rubriques doivent être renseignées par le candidat</w:t>
      </w:r>
      <w:r>
        <w:rPr>
          <w:color w:val="002060"/>
          <w:lang w:eastAsia="fr-FR"/>
        </w:rPr>
        <w:t xml:space="preserve"> </w:t>
      </w:r>
      <w:r>
        <w:rPr>
          <w:lang w:eastAsia="fr-FR"/>
        </w:rPr>
        <w:t>qui n’a pas à produire d’autres informations que celles étant expressément sollicitées dans le présent document. Il servira au jugement des offres.</w:t>
      </w:r>
    </w:p>
    <w:p>
      <w:pPr>
        <w:jc w:val="both"/>
        <w:rPr>
          <w:lang w:eastAsia="fr-FR"/>
        </w:rPr>
      </w:pPr>
      <w:r>
        <w:rPr>
          <w:lang w:eastAsia="fr-FR"/>
        </w:rPr>
        <w:t xml:space="preserve">Le mémoire devra être spécifique à ce projet et présenté de façon à bien faire apparaître chacun des points suivants et dans l’ordre dans lequel ils sont mentionnés. </w:t>
      </w:r>
    </w:p>
    <w:p>
      <w:pPr>
        <w:rPr>
          <w:lang w:eastAsia="fr-FR"/>
        </w:rPr>
      </w:pPr>
      <w:r>
        <w:rPr>
          <w:lang w:eastAsia="fr-FR"/>
        </w:rPr>
        <w:t>Il est exclu que la réponse du candidat renvoie à un autre document (tel qu’une plaquette commerciale) présentant, de manière indirecte ou dispersée, les éléments attendus en réponse à la question posée.</w:t>
      </w:r>
    </w:p>
    <w:p>
      <w:pPr>
        <w:spacing w:line="276" w:lineRule="auto"/>
        <w:rPr>
          <w:lang w:eastAsia="fr-FR"/>
        </w:rPr>
      </w:pPr>
      <w:r>
        <w:rPr>
          <w:lang w:eastAsia="fr-FR"/>
        </w:rPr>
        <w:br w:type="page"/>
      </w:r>
    </w:p>
    <w:p>
      <w:pPr>
        <w:pStyle w:val="Titre"/>
        <w:rPr>
          <w:lang w:eastAsia="fr-FR"/>
        </w:rPr>
      </w:pPr>
      <w:r>
        <w:rPr>
          <w:lang w:eastAsia="fr-FR"/>
        </w:rPr>
        <w:lastRenderedPageBreak/>
        <w:t xml:space="preserve">Critère prix </w:t>
      </w:r>
    </w:p>
    <w:p>
      <w:pPr>
        <w:pStyle w:val="Titre2"/>
        <w:rPr>
          <w:lang w:eastAsia="fr-FR"/>
        </w:rPr>
      </w:pPr>
      <w:r>
        <w:rPr>
          <w:lang w:eastAsia="fr-FR"/>
        </w:rPr>
        <w:t>pondération : 55%</w:t>
      </w:r>
    </w:p>
    <w:p>
      <w:pPr>
        <w:rPr>
          <w:lang w:eastAsia="fr-FR"/>
        </w:rPr>
      </w:pPr>
      <w:r>
        <w:rPr>
          <w:lang w:eastAsia="fr-FR"/>
        </w:rPr>
        <w:t>Méthode de notation du critère prix :</w:t>
      </w:r>
    </w:p>
    <w:p>
      <w:pPr>
        <w:jc w:val="center"/>
        <w:rPr>
          <w:color w:val="002060"/>
          <w:lang w:eastAsia="fr-FR"/>
        </w:rPr>
      </w:pPr>
      <w:r>
        <w:rPr>
          <w:color w:val="002060"/>
          <w:lang w:eastAsia="fr-FR"/>
        </w:rPr>
        <w:t>Note = (prix le plus bas / prix de l'offre examinée) x 10</w:t>
      </w:r>
    </w:p>
    <w:p>
      <w:pPr>
        <w:rPr>
          <w:lang w:eastAsia="fr-FR"/>
        </w:rPr>
      </w:pPr>
      <w:r>
        <w:rPr>
          <w:lang w:eastAsia="fr-FR"/>
        </w:rPr>
        <w:t>Le coût des prestations commandées est calculé à partir d'une simulation (non communiquée aux candidats) dans laquelle les quantités correspondent à une prévision d'activité en application des prix unitaires TTC issus de l’annexe financière remis par le candidat.</w:t>
      </w:r>
    </w:p>
    <w:p>
      <w:pPr>
        <w:rPr>
          <w:lang w:eastAsia="fr-FR"/>
        </w:rPr>
      </w:pPr>
      <w:r>
        <w:rPr>
          <w:lang w:eastAsia="fr-FR"/>
        </w:rPr>
        <w:t>La note attribuée se voit ensuite appliquer la pondération affectée au critère.</w:t>
      </w:r>
    </w:p>
    <w:p>
      <w:pPr>
        <w:pStyle w:val="Titre"/>
        <w:rPr>
          <w:lang w:eastAsia="fr-FR"/>
        </w:rPr>
      </w:pPr>
      <w:r>
        <w:rPr>
          <w:lang w:eastAsia="fr-FR"/>
        </w:rPr>
        <w:t>critère technique</w:t>
      </w:r>
    </w:p>
    <w:p>
      <w:pPr>
        <w:pStyle w:val="Titre2"/>
        <w:rPr>
          <w:lang w:eastAsia="fr-FR"/>
        </w:rPr>
      </w:pPr>
      <w:r>
        <w:rPr>
          <w:lang w:eastAsia="fr-FR"/>
        </w:rPr>
        <w:t>pondération : 40%</w:t>
      </w:r>
    </w:p>
    <w:p>
      <w:pPr>
        <w:jc w:val="both"/>
      </w:pPr>
      <w:r>
        <w:t xml:space="preserve">Le critère n°2 – Technique, pondéré à hauteur de 40%, se décompose en trois sous-critères, chacun noté sur 10 points : </w:t>
      </w:r>
    </w:p>
    <w:p>
      <w:pPr>
        <w:pStyle w:val="Paragraphedeliste"/>
        <w:numPr>
          <w:ilvl w:val="0"/>
          <w:numId w:val="22"/>
        </w:numPr>
        <w:jc w:val="both"/>
      </w:pPr>
      <w:r>
        <w:t xml:space="preserve">Sous-critère n°1 – Moyens humains (pondéré à 10%) ; </w:t>
      </w:r>
    </w:p>
    <w:p>
      <w:pPr>
        <w:pStyle w:val="Paragraphedeliste"/>
        <w:numPr>
          <w:ilvl w:val="0"/>
          <w:numId w:val="22"/>
        </w:numPr>
        <w:jc w:val="both"/>
      </w:pPr>
      <w:r>
        <w:t xml:space="preserve">Sous-critère n°2 – Méthodologie (pondéré à 15%) ; </w:t>
      </w:r>
    </w:p>
    <w:p>
      <w:pPr>
        <w:pStyle w:val="Paragraphedeliste"/>
        <w:numPr>
          <w:ilvl w:val="0"/>
          <w:numId w:val="22"/>
        </w:numPr>
        <w:jc w:val="both"/>
      </w:pPr>
      <w:r>
        <w:t xml:space="preserve">Sous-critère n°3 – Cas pratique (pondéré à 15%). </w:t>
      </w:r>
    </w:p>
    <w:p>
      <w:pPr>
        <w:jc w:val="both"/>
      </w:pPr>
      <w:r>
        <w:t xml:space="preserve">Chaque note est ensuite soumise à la péréquation </w:t>
      </w:r>
      <w:r>
        <w:rPr>
          <w:i/>
          <w:iCs/>
        </w:rPr>
        <w:t>via</w:t>
      </w:r>
      <w:r>
        <w:t xml:space="preserve"> la formule suivante : </w:t>
      </w:r>
    </w:p>
    <w:p>
      <w:pPr>
        <w:jc w:val="center"/>
        <w:rPr>
          <w:color w:val="002060"/>
        </w:rPr>
      </w:pPr>
      <w:r>
        <w:rPr>
          <w:color w:val="002060"/>
        </w:rPr>
        <w:t>Note = 10 x (Nombre de points du candidat / Nombre de points maximum attribués)</w:t>
      </w:r>
    </w:p>
    <w:p>
      <w:pPr>
        <w:jc w:val="both"/>
      </w:pPr>
      <w:r>
        <w:t xml:space="preserve">Les notes obtenues sont ensuite pondérées par application de la pondération affectée. </w:t>
      </w:r>
    </w:p>
    <w:p>
      <w:pPr>
        <w:spacing w:line="276" w:lineRule="auto"/>
      </w:pPr>
      <w:r>
        <w:br w:type="page"/>
      </w:r>
    </w:p>
    <w:p>
      <w:pPr>
        <w:pStyle w:val="Titre1"/>
        <w:rPr>
          <w:lang w:eastAsia="fr-FR"/>
        </w:rPr>
      </w:pPr>
      <w:r>
        <w:rPr>
          <w:lang w:eastAsia="fr-FR"/>
        </w:rPr>
        <w:lastRenderedPageBreak/>
        <w:t>sous-critère technique n°1 – Moyens humains</w:t>
      </w:r>
    </w:p>
    <w:p>
      <w:pPr>
        <w:pStyle w:val="Titre2"/>
        <w:rPr>
          <w:lang w:eastAsia="fr-FR"/>
        </w:rPr>
      </w:pPr>
      <w:r>
        <w:rPr>
          <w:lang w:eastAsia="fr-FR"/>
        </w:rPr>
        <w:t>pondération : 10%</w:t>
      </w:r>
    </w:p>
    <w:p>
      <w:pPr>
        <w:contextualSpacing/>
        <w:jc w:val="both"/>
        <w:rPr>
          <w:rFonts w:cs="Arial"/>
        </w:rPr>
      </w:pPr>
      <w:r>
        <w:rPr>
          <w:rFonts w:cs="Arial"/>
        </w:rPr>
        <w:t>Dans ce chapitre, le candidat décrit :</w:t>
      </w:r>
    </w:p>
    <w:p>
      <w:pPr>
        <w:contextualSpacing/>
        <w:jc w:val="both"/>
        <w:rPr>
          <w:rFonts w:cs="Arial"/>
          <w:sz w:val="6"/>
          <w:szCs w:val="6"/>
        </w:rPr>
      </w:pPr>
    </w:p>
    <w:p>
      <w:pPr>
        <w:pStyle w:val="Paragraphedeliste"/>
        <w:numPr>
          <w:ilvl w:val="0"/>
          <w:numId w:val="33"/>
        </w:numPr>
        <w:spacing w:before="0" w:after="0"/>
        <w:jc w:val="both"/>
        <w:rPr>
          <w:rFonts w:cs="Arial"/>
        </w:rPr>
      </w:pPr>
      <w:r>
        <w:rPr>
          <w:rFonts w:cs="Arial"/>
        </w:rPr>
        <w:t xml:space="preserve">Qualification, </w:t>
      </w:r>
      <w:r>
        <w:rPr>
          <w:rFonts w:cs="Arial"/>
          <w:color w:val="000000"/>
        </w:rPr>
        <w:t>compétences et expériences professionnelles</w:t>
      </w:r>
      <w:r>
        <w:rPr>
          <w:rFonts w:cs="Arial"/>
        </w:rPr>
        <w:t xml:space="preserve"> de son référent dédié au marché (secteur privé / public)</w:t>
      </w:r>
    </w:p>
    <w:p>
      <w:pPr>
        <w:pStyle w:val="Paragraphedeliste"/>
        <w:spacing w:before="0" w:after="0"/>
        <w:jc w:val="both"/>
        <w:rPr>
          <w:rFonts w:cs="Arial"/>
        </w:rPr>
      </w:pPr>
    </w:p>
    <w:p>
      <w:pPr>
        <w:pStyle w:val="Paragraphedeliste"/>
        <w:numPr>
          <w:ilvl w:val="0"/>
          <w:numId w:val="33"/>
        </w:numPr>
        <w:spacing w:before="0" w:after="0"/>
        <w:jc w:val="both"/>
        <w:rPr>
          <w:rFonts w:cs="Arial"/>
        </w:rPr>
      </w:pPr>
      <w:r>
        <w:rPr>
          <w:rFonts w:cs="Arial"/>
        </w:rPr>
        <w:t>Présentation de l’équipe dédiée à la mission (nombre d’intervenants dédiés, profils, qualification, compétences et expériences dans le secteur privé / public)</w:t>
      </w:r>
    </w:p>
    <w:p>
      <w:pPr>
        <w:spacing w:before="0" w:after="0"/>
        <w:jc w:val="both"/>
        <w:rPr>
          <w:rFonts w:cs="Arial"/>
        </w:rPr>
      </w:pPr>
    </w:p>
    <w:p>
      <w:pPr>
        <w:pStyle w:val="Paragraphedeliste"/>
        <w:numPr>
          <w:ilvl w:val="0"/>
          <w:numId w:val="33"/>
        </w:numPr>
        <w:spacing w:before="0" w:after="0"/>
        <w:jc w:val="both"/>
        <w:rPr>
          <w:rFonts w:cs="Arial"/>
        </w:rPr>
      </w:pPr>
      <w:r>
        <w:rPr>
          <w:rFonts w:cs="Arial"/>
        </w:rPr>
        <w:t>Description de l’organisation d’une mission de recrutement (rôle de chacun des intervenants) et des moyens mis en place pour assurer la continuité des prestations en cas d’absence</w:t>
      </w:r>
    </w:p>
    <w:p>
      <w:pPr>
        <w:spacing w:before="0" w:after="0"/>
        <w:jc w:val="both"/>
        <w:rPr>
          <w:rFonts w:cs="Arial"/>
        </w:rPr>
      </w:pPr>
    </w:p>
    <w:p>
      <w:pPr>
        <w:pStyle w:val="Paragraphedeliste"/>
        <w:numPr>
          <w:ilvl w:val="0"/>
          <w:numId w:val="33"/>
        </w:numPr>
        <w:spacing w:before="0" w:after="0"/>
        <w:jc w:val="both"/>
        <w:rPr>
          <w:rFonts w:cs="Arial"/>
        </w:rPr>
      </w:pPr>
      <w:r>
        <w:t>Actions de formation continue de l’équipe dédiée à la mission, relatives à la lutte contre la discrimination et à la promotion de la diversité dans ses pratiques de recrutement.</w:t>
      </w:r>
    </w:p>
    <w:p>
      <w:pPr>
        <w:spacing w:after="160" w:line="259" w:lineRule="auto"/>
        <w:contextualSpacing/>
        <w:jc w:val="both"/>
        <w:rPr>
          <w:rFonts w:cs="Arial"/>
          <w:iCs/>
          <w:sz w:val="10"/>
          <w:szCs w:val="10"/>
        </w:rPr>
      </w:pPr>
    </w:p>
    <w:p>
      <w:pPr>
        <w:contextualSpacing/>
        <w:jc w:val="both"/>
        <w:rPr>
          <w:rFonts w:cs="Arial"/>
        </w:rPr>
      </w:pPr>
      <w:r>
        <w:rPr>
          <w:rFonts w:cs="Arial"/>
        </w:rPr>
        <w:t>Le candidat doit joindre l’ensemble des Curriculum Vitae du personnel dédié.</w:t>
      </w:r>
    </w:p>
    <w:p>
      <w:pPr>
        <w:spacing w:after="160" w:line="259" w:lineRule="auto"/>
        <w:contextualSpacing/>
        <w:jc w:val="both"/>
        <w:rPr>
          <w:rFonts w:eastAsia="Calibri" w:cs="Arial"/>
        </w:rPr>
      </w:pPr>
    </w:p>
    <w:p>
      <w:pPr>
        <w:spacing w:before="120" w:after="120" w:line="276" w:lineRule="auto"/>
        <w:jc w:val="both"/>
        <w:rPr>
          <w:rFonts w:eastAsia="Calibri" w:cs="Arial"/>
          <w:i/>
          <w:color w:val="0070C0"/>
        </w:rPr>
      </w:pPr>
      <w:r>
        <w:rPr>
          <w:rFonts w:eastAsia="Calibri" w:cs="Arial"/>
          <w:i/>
          <w:color w:val="0070C0"/>
        </w:rPr>
        <w:t>Dupliquer autant de pages que nécessaire.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tc>
          <w:tcPr>
            <w:tcW w:w="9778" w:type="dxa"/>
            <w:shd w:val="clear" w:color="auto" w:fill="auto"/>
          </w:tcPr>
          <w:p>
            <w:pPr>
              <w:spacing w:before="120" w:after="120" w:line="276" w:lineRule="auto"/>
              <w:jc w:val="both"/>
              <w:rPr>
                <w:rFonts w:ascii="Arial" w:eastAsia="Calibri" w:hAnsi="Arial" w:cs="Arial"/>
              </w:rPr>
            </w:pPr>
          </w:p>
          <w:p>
            <w:pPr>
              <w:spacing w:before="120" w:after="120" w:line="276" w:lineRule="auto"/>
              <w:jc w:val="both"/>
              <w:rPr>
                <w:rFonts w:ascii="Arial" w:eastAsia="Calibri" w:hAnsi="Arial" w:cs="Arial"/>
              </w:rPr>
            </w:pPr>
          </w:p>
          <w:p>
            <w:pPr>
              <w:spacing w:before="120" w:after="120" w:line="276" w:lineRule="auto"/>
              <w:jc w:val="both"/>
              <w:rPr>
                <w:rFonts w:ascii="Arial" w:eastAsia="Calibri" w:hAnsi="Arial" w:cs="Arial"/>
              </w:rPr>
            </w:pPr>
          </w:p>
          <w:p>
            <w:pPr>
              <w:spacing w:before="120" w:after="120" w:line="276" w:lineRule="auto"/>
              <w:jc w:val="both"/>
              <w:rPr>
                <w:rFonts w:ascii="Arial" w:eastAsia="Calibri" w:hAnsi="Arial" w:cs="Arial"/>
              </w:rPr>
            </w:pPr>
          </w:p>
          <w:p>
            <w:pPr>
              <w:spacing w:before="120" w:after="120" w:line="276" w:lineRule="auto"/>
              <w:jc w:val="both"/>
              <w:rPr>
                <w:rFonts w:ascii="Arial" w:eastAsia="Calibri" w:hAnsi="Arial" w:cs="Arial"/>
              </w:rPr>
            </w:pPr>
          </w:p>
          <w:p>
            <w:pPr>
              <w:spacing w:before="120" w:after="120" w:line="276" w:lineRule="auto"/>
              <w:jc w:val="both"/>
              <w:rPr>
                <w:rFonts w:ascii="Arial" w:eastAsia="Calibri" w:hAnsi="Arial" w:cs="Arial"/>
              </w:rPr>
            </w:pPr>
          </w:p>
          <w:p>
            <w:pPr>
              <w:spacing w:before="120" w:after="120" w:line="276" w:lineRule="auto"/>
              <w:jc w:val="both"/>
              <w:rPr>
                <w:rFonts w:ascii="Arial" w:eastAsia="Calibri" w:hAnsi="Arial" w:cs="Arial"/>
              </w:rPr>
            </w:pPr>
          </w:p>
          <w:p>
            <w:pPr>
              <w:spacing w:before="120" w:after="120" w:line="276" w:lineRule="auto"/>
              <w:jc w:val="both"/>
              <w:rPr>
                <w:rFonts w:ascii="Arial" w:eastAsia="Calibri" w:hAnsi="Arial" w:cs="Arial"/>
              </w:rPr>
            </w:pPr>
          </w:p>
          <w:p>
            <w:pPr>
              <w:spacing w:before="120" w:after="120" w:line="276" w:lineRule="auto"/>
              <w:jc w:val="both"/>
              <w:rPr>
                <w:rFonts w:ascii="Arial" w:eastAsia="Calibri" w:hAnsi="Arial" w:cs="Arial"/>
              </w:rPr>
            </w:pPr>
          </w:p>
          <w:p>
            <w:pPr>
              <w:spacing w:before="120" w:after="120" w:line="276" w:lineRule="auto"/>
              <w:jc w:val="both"/>
              <w:rPr>
                <w:rFonts w:ascii="Arial" w:eastAsia="Calibri" w:hAnsi="Arial" w:cs="Arial"/>
              </w:rPr>
            </w:pPr>
          </w:p>
          <w:p>
            <w:pPr>
              <w:spacing w:before="120" w:after="120" w:line="276" w:lineRule="auto"/>
              <w:jc w:val="both"/>
              <w:rPr>
                <w:rFonts w:ascii="Arial" w:eastAsia="Calibri" w:hAnsi="Arial" w:cs="Arial"/>
              </w:rPr>
            </w:pPr>
          </w:p>
          <w:p>
            <w:pPr>
              <w:spacing w:before="120" w:after="120" w:line="276" w:lineRule="auto"/>
              <w:jc w:val="both"/>
              <w:rPr>
                <w:rFonts w:ascii="Arial" w:eastAsia="Calibri" w:hAnsi="Arial" w:cs="Arial"/>
              </w:rPr>
            </w:pPr>
          </w:p>
          <w:p>
            <w:pPr>
              <w:spacing w:before="120" w:after="120" w:line="276" w:lineRule="auto"/>
              <w:jc w:val="both"/>
              <w:rPr>
                <w:rFonts w:ascii="Arial" w:eastAsia="Calibri" w:hAnsi="Arial" w:cs="Arial"/>
              </w:rPr>
            </w:pPr>
          </w:p>
          <w:p>
            <w:pPr>
              <w:spacing w:before="120" w:after="120" w:line="276" w:lineRule="auto"/>
              <w:jc w:val="both"/>
              <w:rPr>
                <w:rFonts w:ascii="Arial" w:eastAsia="Calibri" w:hAnsi="Arial" w:cs="Arial"/>
              </w:rPr>
            </w:pPr>
          </w:p>
          <w:p>
            <w:pPr>
              <w:spacing w:before="120" w:after="120" w:line="276" w:lineRule="auto"/>
              <w:jc w:val="both"/>
              <w:rPr>
                <w:rFonts w:ascii="Arial" w:eastAsia="Calibri" w:hAnsi="Arial" w:cs="Arial"/>
              </w:rPr>
            </w:pPr>
          </w:p>
          <w:p>
            <w:pPr>
              <w:spacing w:before="120" w:after="120" w:line="276" w:lineRule="auto"/>
              <w:jc w:val="both"/>
              <w:rPr>
                <w:rFonts w:ascii="Arial" w:eastAsia="Calibri" w:hAnsi="Arial" w:cs="Arial"/>
              </w:rPr>
            </w:pPr>
          </w:p>
        </w:tc>
      </w:tr>
    </w:tbl>
    <w:p>
      <w:pPr>
        <w:rPr>
          <w:lang w:eastAsia="fr-FR"/>
        </w:rPr>
      </w:pPr>
    </w:p>
    <w:p>
      <w:pPr>
        <w:spacing w:line="276" w:lineRule="auto"/>
        <w:rPr>
          <w:lang w:eastAsia="fr-FR"/>
        </w:rPr>
      </w:pPr>
      <w:r>
        <w:rPr>
          <w:lang w:eastAsia="fr-FR"/>
        </w:rPr>
        <w:br w:type="page"/>
      </w:r>
    </w:p>
    <w:p>
      <w:pPr>
        <w:pStyle w:val="Titre1"/>
        <w:rPr>
          <w:lang w:eastAsia="fr-FR"/>
        </w:rPr>
      </w:pPr>
      <w:r>
        <w:rPr>
          <w:lang w:eastAsia="fr-FR"/>
        </w:rPr>
        <w:lastRenderedPageBreak/>
        <w:t>sous-critère technique n°2 – Méthodologie</w:t>
      </w:r>
    </w:p>
    <w:p>
      <w:pPr>
        <w:pStyle w:val="Titre2"/>
        <w:rPr>
          <w:lang w:eastAsia="fr-FR"/>
        </w:rPr>
      </w:pPr>
      <w:r>
        <w:rPr>
          <w:lang w:eastAsia="fr-FR"/>
        </w:rPr>
        <w:t>pondération : 15%</w:t>
      </w:r>
    </w:p>
    <w:p>
      <w:pPr>
        <w:spacing w:after="160" w:line="259" w:lineRule="auto"/>
        <w:contextualSpacing/>
        <w:jc w:val="both"/>
        <w:rPr>
          <w:rFonts w:cs="Arial"/>
        </w:rPr>
      </w:pPr>
      <w:r>
        <w:rPr>
          <w:rFonts w:cs="Arial"/>
        </w:rPr>
        <w:t>Dans ce chapitre, le candidat présente :</w:t>
      </w:r>
    </w:p>
    <w:p>
      <w:pPr>
        <w:pStyle w:val="Paragraphedeliste"/>
        <w:numPr>
          <w:ilvl w:val="0"/>
          <w:numId w:val="34"/>
        </w:numPr>
        <w:spacing w:after="160" w:line="259" w:lineRule="auto"/>
        <w:jc w:val="both"/>
        <w:rPr>
          <w:rFonts w:cs="Arial"/>
          <w:b/>
          <w:bCs/>
          <w:color w:val="002060"/>
        </w:rPr>
      </w:pPr>
      <w:r>
        <w:rPr>
          <w:rFonts w:cs="Arial"/>
          <w:b/>
          <w:bCs/>
          <w:color w:val="002060"/>
        </w:rPr>
        <w:t xml:space="preserve">Les différentes phases de sélection des candidats : </w:t>
      </w:r>
    </w:p>
    <w:p>
      <w:pPr>
        <w:pStyle w:val="Paragraphedeliste"/>
        <w:numPr>
          <w:ilvl w:val="0"/>
          <w:numId w:val="35"/>
        </w:numPr>
        <w:spacing w:after="160" w:line="259" w:lineRule="auto"/>
        <w:jc w:val="both"/>
        <w:rPr>
          <w:rFonts w:cs="Arial"/>
        </w:rPr>
      </w:pPr>
      <w:r>
        <w:rPr>
          <w:rFonts w:cs="Arial"/>
        </w:rPr>
        <w:t xml:space="preserve">Définition du profil </w:t>
      </w:r>
    </w:p>
    <w:p>
      <w:pPr>
        <w:pStyle w:val="Paragraphedeliste"/>
        <w:numPr>
          <w:ilvl w:val="0"/>
          <w:numId w:val="35"/>
        </w:numPr>
        <w:spacing w:after="160" w:line="259" w:lineRule="auto"/>
        <w:jc w:val="both"/>
        <w:rPr>
          <w:rFonts w:cs="Arial"/>
        </w:rPr>
      </w:pPr>
      <w:r>
        <w:rPr>
          <w:rFonts w:cs="Arial"/>
        </w:rPr>
        <w:t xml:space="preserve">Identification de la stratégie de sourçage </w:t>
      </w:r>
    </w:p>
    <w:p>
      <w:pPr>
        <w:pStyle w:val="Paragraphedeliste"/>
        <w:numPr>
          <w:ilvl w:val="0"/>
          <w:numId w:val="35"/>
        </w:numPr>
        <w:spacing w:after="160" w:line="259" w:lineRule="auto"/>
        <w:jc w:val="both"/>
        <w:rPr>
          <w:rFonts w:cs="Arial"/>
        </w:rPr>
      </w:pPr>
      <w:r>
        <w:rPr>
          <w:rFonts w:cs="Arial"/>
        </w:rPr>
        <w:t>Processus d’évaluation allant jusqu’à la présentation de la présélection proposée à l’administration d’accueil (présentation des outils de profilage, nature des tests, nature des livrables et présentation du modèle de dossier de candidat)</w:t>
      </w:r>
    </w:p>
    <w:p>
      <w:pPr>
        <w:pStyle w:val="Paragraphedeliste"/>
        <w:numPr>
          <w:ilvl w:val="0"/>
          <w:numId w:val="35"/>
        </w:numPr>
        <w:spacing w:after="160" w:line="259" w:lineRule="auto"/>
        <w:jc w:val="both"/>
        <w:rPr>
          <w:rFonts w:cs="Arial"/>
        </w:rPr>
      </w:pPr>
      <w:r>
        <w:rPr>
          <w:rFonts w:cs="Arial"/>
        </w:rPr>
        <w:t>Accompagnement ante intégration dans l’administration d’accueil</w:t>
      </w:r>
    </w:p>
    <w:p>
      <w:pPr>
        <w:spacing w:after="160" w:line="259" w:lineRule="auto"/>
        <w:contextualSpacing/>
        <w:jc w:val="both"/>
        <w:rPr>
          <w:rFonts w:cs="Arial"/>
        </w:rPr>
      </w:pPr>
      <w:r>
        <w:rPr>
          <w:rFonts w:cs="Arial"/>
        </w:rPr>
        <w:t>Le candidat précise pour chacune de ces phases le calendrier prévisionnel, les communications et bilans d’étapes éventuelles avec l’administration d’accueil. Il indique également les actions envisagées pour lutter contre la discrimination et promouvoir la diversité dans ses pratiques de recrutement, illustrés d’éventuel label(s) ou équivalent.</w:t>
      </w:r>
    </w:p>
    <w:p>
      <w:pPr>
        <w:spacing w:after="0" w:line="259" w:lineRule="auto"/>
        <w:contextualSpacing/>
        <w:jc w:val="both"/>
        <w:rPr>
          <w:rFonts w:cs="Arial"/>
        </w:rPr>
      </w:pPr>
    </w:p>
    <w:p>
      <w:pPr>
        <w:pStyle w:val="Paragraphedeliste"/>
        <w:numPr>
          <w:ilvl w:val="0"/>
          <w:numId w:val="34"/>
        </w:numPr>
        <w:spacing w:after="0" w:line="259" w:lineRule="auto"/>
        <w:jc w:val="both"/>
        <w:rPr>
          <w:rFonts w:cs="Arial"/>
          <w:b/>
          <w:bCs/>
          <w:color w:val="002060"/>
        </w:rPr>
      </w:pPr>
      <w:r>
        <w:rPr>
          <w:rFonts w:cs="Arial"/>
          <w:b/>
          <w:bCs/>
          <w:color w:val="002060"/>
        </w:rPr>
        <w:t>Source(s) et alimentation du vivier de profils sur le présent marché</w:t>
      </w:r>
    </w:p>
    <w:p>
      <w:pPr>
        <w:spacing w:before="0" w:after="0" w:line="259" w:lineRule="auto"/>
        <w:jc w:val="both"/>
        <w:rPr>
          <w:rFonts w:cs="Arial"/>
          <w:b/>
          <w:bCs/>
          <w:color w:val="002060"/>
        </w:rPr>
      </w:pPr>
    </w:p>
    <w:p>
      <w:pPr>
        <w:pStyle w:val="Paragraphedeliste"/>
        <w:numPr>
          <w:ilvl w:val="0"/>
          <w:numId w:val="34"/>
        </w:numPr>
        <w:spacing w:after="0" w:line="259" w:lineRule="auto"/>
        <w:jc w:val="both"/>
        <w:rPr>
          <w:rFonts w:cs="Arial"/>
          <w:b/>
          <w:bCs/>
          <w:color w:val="002060"/>
        </w:rPr>
      </w:pPr>
      <w:r>
        <w:rPr>
          <w:rFonts w:cs="Arial"/>
          <w:b/>
          <w:bCs/>
          <w:color w:val="002060"/>
        </w:rPr>
        <w:t xml:space="preserve">Présentation du système de suivi d’activité, de suivi qualité et de la satisfaction de l’administration d’accueil, pour la prestation demandée et sa périodicité </w:t>
      </w:r>
    </w:p>
    <w:p>
      <w:pPr>
        <w:spacing w:before="0" w:after="0" w:line="259" w:lineRule="auto"/>
        <w:jc w:val="both"/>
        <w:rPr>
          <w:rFonts w:cs="Arial"/>
          <w:b/>
          <w:bCs/>
          <w:color w:val="002060"/>
        </w:rPr>
      </w:pPr>
    </w:p>
    <w:p>
      <w:pPr>
        <w:pStyle w:val="Paragraphedeliste"/>
        <w:numPr>
          <w:ilvl w:val="0"/>
          <w:numId w:val="34"/>
        </w:numPr>
        <w:spacing w:after="0" w:line="259" w:lineRule="auto"/>
        <w:jc w:val="both"/>
        <w:rPr>
          <w:rFonts w:cs="Arial"/>
          <w:b/>
          <w:bCs/>
          <w:color w:val="002060"/>
        </w:rPr>
      </w:pPr>
      <w:r>
        <w:rPr>
          <w:rFonts w:cs="Arial"/>
          <w:b/>
          <w:bCs/>
          <w:color w:val="002060"/>
        </w:rPr>
        <w:t xml:space="preserve">Présentation d’un modèle de rapport d’activité annuel, détaillant les indicateurs présentés </w:t>
      </w:r>
    </w:p>
    <w:p>
      <w:pPr>
        <w:spacing w:before="0" w:after="0" w:line="259" w:lineRule="auto"/>
        <w:jc w:val="both"/>
        <w:rPr>
          <w:rFonts w:cs="Arial"/>
          <w:b/>
          <w:bCs/>
          <w:color w:val="002060"/>
        </w:rPr>
      </w:pPr>
    </w:p>
    <w:p>
      <w:pPr>
        <w:pStyle w:val="Paragraphedeliste"/>
        <w:numPr>
          <w:ilvl w:val="0"/>
          <w:numId w:val="34"/>
        </w:numPr>
        <w:spacing w:after="160" w:line="259" w:lineRule="auto"/>
        <w:jc w:val="both"/>
        <w:rPr>
          <w:rFonts w:cs="Arial"/>
          <w:b/>
          <w:bCs/>
          <w:color w:val="002060"/>
        </w:rPr>
      </w:pPr>
      <w:r>
        <w:rPr>
          <w:rFonts w:cs="Arial"/>
          <w:b/>
          <w:bCs/>
          <w:color w:val="002060"/>
        </w:rPr>
        <w:t>Présentation de la méthodologie utilisée par le candidat en cas de demande d’évaluation d’un candidat présenté par l’administration</w:t>
      </w:r>
    </w:p>
    <w:p>
      <w:pPr>
        <w:spacing w:after="160" w:line="259" w:lineRule="auto"/>
        <w:contextualSpacing/>
        <w:jc w:val="both"/>
        <w:rPr>
          <w:rFonts w:eastAsia="Calibri" w:cs="Arial"/>
        </w:rPr>
      </w:pPr>
    </w:p>
    <w:p>
      <w:pPr>
        <w:spacing w:before="120" w:after="120" w:line="276" w:lineRule="auto"/>
        <w:jc w:val="both"/>
        <w:rPr>
          <w:rFonts w:eastAsia="Calibri" w:cs="Arial"/>
          <w:i/>
          <w:color w:val="0070C0"/>
        </w:rPr>
      </w:pPr>
      <w:r>
        <w:rPr>
          <w:rFonts w:eastAsia="Calibri" w:cs="Arial"/>
          <w:i/>
          <w:color w:val="0070C0"/>
        </w:rPr>
        <w:t>Dupliquer autant de pages que nécessaire.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tc>
          <w:tcPr>
            <w:tcW w:w="9778" w:type="dxa"/>
            <w:shd w:val="clear" w:color="auto" w:fill="auto"/>
          </w:tcPr>
          <w:p>
            <w:pPr>
              <w:spacing w:before="120" w:after="120" w:line="276" w:lineRule="auto"/>
              <w:jc w:val="both"/>
              <w:rPr>
                <w:rFonts w:ascii="Arial" w:eastAsia="Calibri" w:hAnsi="Arial" w:cs="Arial"/>
              </w:rPr>
            </w:pPr>
          </w:p>
          <w:p>
            <w:pPr>
              <w:spacing w:before="120" w:after="120" w:line="276" w:lineRule="auto"/>
              <w:jc w:val="both"/>
              <w:rPr>
                <w:rFonts w:ascii="Arial" w:eastAsia="Calibri" w:hAnsi="Arial" w:cs="Arial"/>
              </w:rPr>
            </w:pPr>
          </w:p>
          <w:p>
            <w:pPr>
              <w:spacing w:before="120" w:after="120" w:line="276" w:lineRule="auto"/>
              <w:jc w:val="both"/>
              <w:rPr>
                <w:rFonts w:ascii="Arial" w:eastAsia="Calibri" w:hAnsi="Arial" w:cs="Arial"/>
              </w:rPr>
            </w:pPr>
          </w:p>
          <w:p>
            <w:pPr>
              <w:spacing w:before="120" w:after="120" w:line="276" w:lineRule="auto"/>
              <w:jc w:val="both"/>
              <w:rPr>
                <w:rFonts w:ascii="Arial" w:eastAsia="Calibri" w:hAnsi="Arial" w:cs="Arial"/>
              </w:rPr>
            </w:pPr>
          </w:p>
          <w:p>
            <w:pPr>
              <w:spacing w:before="120" w:after="120" w:line="276" w:lineRule="auto"/>
              <w:jc w:val="both"/>
              <w:rPr>
                <w:rFonts w:ascii="Arial" w:eastAsia="Calibri" w:hAnsi="Arial" w:cs="Arial"/>
              </w:rPr>
            </w:pPr>
          </w:p>
          <w:p>
            <w:pPr>
              <w:spacing w:before="120" w:after="120" w:line="276" w:lineRule="auto"/>
              <w:jc w:val="both"/>
              <w:rPr>
                <w:rFonts w:ascii="Arial" w:eastAsia="Calibri" w:hAnsi="Arial" w:cs="Arial"/>
              </w:rPr>
            </w:pPr>
          </w:p>
          <w:p>
            <w:pPr>
              <w:spacing w:before="120" w:after="120" w:line="276" w:lineRule="auto"/>
              <w:jc w:val="both"/>
              <w:rPr>
                <w:rFonts w:ascii="Arial" w:eastAsia="Calibri" w:hAnsi="Arial" w:cs="Arial"/>
              </w:rPr>
            </w:pPr>
          </w:p>
          <w:p>
            <w:pPr>
              <w:spacing w:before="120" w:after="120" w:line="276" w:lineRule="auto"/>
              <w:jc w:val="both"/>
              <w:rPr>
                <w:rFonts w:ascii="Arial" w:eastAsia="Calibri" w:hAnsi="Arial" w:cs="Arial"/>
              </w:rPr>
            </w:pPr>
          </w:p>
          <w:p>
            <w:pPr>
              <w:spacing w:before="120" w:after="120" w:line="276" w:lineRule="auto"/>
              <w:jc w:val="both"/>
              <w:rPr>
                <w:rFonts w:ascii="Arial" w:eastAsia="Calibri" w:hAnsi="Arial" w:cs="Arial"/>
              </w:rPr>
            </w:pPr>
          </w:p>
          <w:p>
            <w:pPr>
              <w:spacing w:before="120" w:after="120" w:line="276" w:lineRule="auto"/>
              <w:jc w:val="both"/>
              <w:rPr>
                <w:rFonts w:ascii="Arial" w:eastAsia="Calibri" w:hAnsi="Arial" w:cs="Arial"/>
              </w:rPr>
            </w:pPr>
          </w:p>
        </w:tc>
      </w:tr>
    </w:tbl>
    <w:p>
      <w:pPr>
        <w:rPr>
          <w:lang w:eastAsia="fr-FR"/>
        </w:rPr>
      </w:pPr>
      <w:r>
        <w:rPr>
          <w:lang w:eastAsia="fr-FR"/>
        </w:rPr>
        <w:br w:type="page"/>
      </w:r>
    </w:p>
    <w:p>
      <w:pPr>
        <w:pStyle w:val="Titre1"/>
        <w:rPr>
          <w:lang w:eastAsia="fr-FR"/>
        </w:rPr>
      </w:pPr>
      <w:r>
        <w:rPr>
          <w:lang w:eastAsia="fr-FR"/>
        </w:rPr>
        <w:lastRenderedPageBreak/>
        <w:t>Sous-critère technique n°3 – cas pratique</w:t>
      </w:r>
    </w:p>
    <w:p>
      <w:pPr>
        <w:pStyle w:val="Titre2"/>
        <w:rPr>
          <w:lang w:eastAsia="fr-FR"/>
        </w:rPr>
      </w:pPr>
      <w:r>
        <w:rPr>
          <w:lang w:eastAsia="fr-FR"/>
        </w:rPr>
        <w:t>pondération : 15%</w:t>
      </w:r>
    </w:p>
    <w:p>
      <w:pPr>
        <w:spacing w:line="276" w:lineRule="auto"/>
        <w:rPr>
          <w:lang w:eastAsia="fr-FR"/>
        </w:rPr>
      </w:pPr>
      <w:r>
        <w:rPr>
          <w:lang w:eastAsia="fr-FR"/>
        </w:rPr>
        <w:t xml:space="preserve">Dans ce chapitre, le candidat présente la méthodologie de recrutement du candidat (de la définition du profil au suivi de l’intégration) </w:t>
      </w:r>
      <w:r>
        <w:rPr>
          <w:b/>
          <w:bCs/>
          <w:color w:val="002060"/>
          <w:lang w:eastAsia="fr-FR"/>
        </w:rPr>
        <w:t>pour les 5 fiches de poste figurant en annexe</w:t>
      </w:r>
      <w:r>
        <w:rPr>
          <w:color w:val="002060"/>
          <w:lang w:eastAsia="fr-FR"/>
        </w:rPr>
        <w:t xml:space="preserve"> </w:t>
      </w:r>
      <w:r>
        <w:rPr>
          <w:lang w:eastAsia="fr-FR"/>
        </w:rPr>
        <w:t>:</w:t>
      </w:r>
    </w:p>
    <w:p>
      <w:pPr>
        <w:pStyle w:val="Paragraphedeliste"/>
        <w:numPr>
          <w:ilvl w:val="0"/>
          <w:numId w:val="36"/>
        </w:numPr>
        <w:spacing w:line="276" w:lineRule="auto"/>
        <w:rPr>
          <w:lang w:eastAsia="fr-FR"/>
        </w:rPr>
      </w:pPr>
      <w:r>
        <w:rPr>
          <w:lang w:eastAsia="fr-FR"/>
        </w:rPr>
        <w:t xml:space="preserve">N°1 : Offre Chef de projet MOA Product </w:t>
      </w:r>
      <w:proofErr w:type="spellStart"/>
      <w:r>
        <w:rPr>
          <w:lang w:eastAsia="fr-FR"/>
        </w:rPr>
        <w:t>Owner</w:t>
      </w:r>
      <w:proofErr w:type="spellEnd"/>
      <w:r>
        <w:rPr>
          <w:lang w:eastAsia="fr-FR"/>
        </w:rPr>
        <w:t xml:space="preserve"> HF - Réf. 2025-21630</w:t>
      </w:r>
    </w:p>
    <w:p>
      <w:pPr>
        <w:pStyle w:val="Paragraphedeliste"/>
        <w:numPr>
          <w:ilvl w:val="0"/>
          <w:numId w:val="36"/>
        </w:numPr>
        <w:spacing w:line="276" w:lineRule="auto"/>
        <w:rPr>
          <w:lang w:eastAsia="fr-FR"/>
        </w:rPr>
      </w:pPr>
      <w:r>
        <w:rPr>
          <w:lang w:eastAsia="fr-FR"/>
        </w:rPr>
        <w:t>N°2 : Chef(</w:t>
      </w:r>
      <w:proofErr w:type="spellStart"/>
      <w:r>
        <w:rPr>
          <w:lang w:eastAsia="fr-FR"/>
        </w:rPr>
        <w:t>fe</w:t>
      </w:r>
      <w:proofErr w:type="spellEnd"/>
      <w:r>
        <w:rPr>
          <w:lang w:eastAsia="fr-FR"/>
        </w:rPr>
        <w:t>) de la cellule statistique HF - Réf. 2026-28725</w:t>
      </w:r>
    </w:p>
    <w:p>
      <w:pPr>
        <w:pStyle w:val="Paragraphedeliste"/>
        <w:numPr>
          <w:ilvl w:val="0"/>
          <w:numId w:val="36"/>
        </w:numPr>
        <w:spacing w:line="276" w:lineRule="auto"/>
        <w:rPr>
          <w:lang w:eastAsia="fr-FR"/>
        </w:rPr>
      </w:pPr>
      <w:r>
        <w:rPr>
          <w:lang w:eastAsia="fr-FR"/>
        </w:rPr>
        <w:t xml:space="preserve">N°3 : Data </w:t>
      </w:r>
      <w:proofErr w:type="spellStart"/>
      <w:r>
        <w:rPr>
          <w:lang w:eastAsia="fr-FR"/>
        </w:rPr>
        <w:t>engineer</w:t>
      </w:r>
      <w:proofErr w:type="spellEnd"/>
      <w:r>
        <w:rPr>
          <w:lang w:eastAsia="fr-FR"/>
        </w:rPr>
        <w:t xml:space="preserve"> développeur HF - Réf. 2025-24422</w:t>
      </w:r>
    </w:p>
    <w:p>
      <w:pPr>
        <w:pStyle w:val="Paragraphedeliste"/>
        <w:numPr>
          <w:ilvl w:val="0"/>
          <w:numId w:val="36"/>
        </w:numPr>
        <w:spacing w:line="276" w:lineRule="auto"/>
        <w:rPr>
          <w:lang w:val="en-US" w:eastAsia="fr-FR"/>
        </w:rPr>
      </w:pPr>
      <w:r>
        <w:rPr>
          <w:lang w:val="en-US" w:eastAsia="fr-FR"/>
        </w:rPr>
        <w:t>N°</w:t>
      </w:r>
      <w:proofErr w:type="gramStart"/>
      <w:r>
        <w:rPr>
          <w:lang w:val="en-US" w:eastAsia="fr-FR"/>
        </w:rPr>
        <w:t>4 :</w:t>
      </w:r>
      <w:proofErr w:type="gramEnd"/>
      <w:r>
        <w:rPr>
          <w:lang w:val="en-US" w:eastAsia="fr-FR"/>
        </w:rPr>
        <w:t xml:space="preserve"> Data scientist HF - </w:t>
      </w:r>
      <w:proofErr w:type="spellStart"/>
      <w:r>
        <w:rPr>
          <w:lang w:val="en-US" w:eastAsia="fr-FR"/>
        </w:rPr>
        <w:t>Réf</w:t>
      </w:r>
      <w:proofErr w:type="spellEnd"/>
      <w:r>
        <w:rPr>
          <w:lang w:val="en-US" w:eastAsia="fr-FR"/>
        </w:rPr>
        <w:t>. 2026-28255</w:t>
      </w:r>
    </w:p>
    <w:p>
      <w:pPr>
        <w:pStyle w:val="Paragraphedeliste"/>
        <w:numPr>
          <w:ilvl w:val="0"/>
          <w:numId w:val="36"/>
        </w:numPr>
        <w:spacing w:line="276" w:lineRule="auto"/>
        <w:rPr>
          <w:lang w:eastAsia="fr-FR"/>
        </w:rPr>
      </w:pPr>
      <w:r>
        <w:rPr>
          <w:lang w:eastAsia="fr-FR"/>
        </w:rPr>
        <w:t>N°5 : Offre Ingénieur Système, Virtualisation et Réseau HF - Réf. 2025-25430</w:t>
      </w:r>
    </w:p>
    <w:p>
      <w:pPr>
        <w:spacing w:line="276" w:lineRule="auto"/>
        <w:rPr>
          <w:lang w:eastAsia="fr-FR"/>
        </w:rPr>
      </w:pPr>
      <w:r>
        <w:rPr>
          <w:lang w:eastAsia="fr-FR"/>
        </w:rPr>
        <w:t>Le candidat propose notamment un modèle d’annonce, les canaux de diffusion identifiés et 5 CV anonymisés.</w:t>
      </w:r>
    </w:p>
    <w:p>
      <w:pPr>
        <w:spacing w:before="120" w:after="120" w:line="276" w:lineRule="auto"/>
        <w:jc w:val="both"/>
        <w:rPr>
          <w:rFonts w:eastAsia="Calibri" w:cs="Arial"/>
          <w:i/>
          <w:color w:val="0070C0"/>
        </w:rPr>
      </w:pPr>
      <w:r>
        <w:rPr>
          <w:rFonts w:eastAsia="Calibri" w:cs="Arial"/>
          <w:i/>
          <w:color w:val="0070C0"/>
        </w:rPr>
        <w:t>Dupliquer autant de pages que nécessaire.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tc>
          <w:tcPr>
            <w:tcW w:w="9778" w:type="dxa"/>
            <w:shd w:val="clear" w:color="auto" w:fill="auto"/>
          </w:tcPr>
          <w:p>
            <w:pPr>
              <w:spacing w:before="120" w:after="120" w:line="276" w:lineRule="auto"/>
              <w:jc w:val="both"/>
              <w:rPr>
                <w:rFonts w:ascii="Arial" w:eastAsia="Calibri" w:hAnsi="Arial" w:cs="Arial"/>
              </w:rPr>
            </w:pPr>
          </w:p>
          <w:p>
            <w:pPr>
              <w:spacing w:before="120" w:after="120" w:line="276" w:lineRule="auto"/>
              <w:jc w:val="both"/>
              <w:rPr>
                <w:rFonts w:ascii="Arial" w:eastAsia="Calibri" w:hAnsi="Arial" w:cs="Arial"/>
              </w:rPr>
            </w:pPr>
          </w:p>
          <w:p>
            <w:pPr>
              <w:spacing w:before="120" w:after="120" w:line="276" w:lineRule="auto"/>
              <w:jc w:val="both"/>
              <w:rPr>
                <w:rFonts w:ascii="Arial" w:eastAsia="Calibri" w:hAnsi="Arial" w:cs="Arial"/>
              </w:rPr>
            </w:pPr>
          </w:p>
          <w:p>
            <w:pPr>
              <w:spacing w:before="120" w:after="120" w:line="276" w:lineRule="auto"/>
              <w:jc w:val="both"/>
              <w:rPr>
                <w:rFonts w:ascii="Arial" w:eastAsia="Calibri" w:hAnsi="Arial" w:cs="Arial"/>
              </w:rPr>
            </w:pPr>
          </w:p>
          <w:p>
            <w:pPr>
              <w:spacing w:before="120" w:after="120" w:line="276" w:lineRule="auto"/>
              <w:jc w:val="both"/>
              <w:rPr>
                <w:rFonts w:ascii="Arial" w:eastAsia="Calibri" w:hAnsi="Arial" w:cs="Arial"/>
              </w:rPr>
            </w:pPr>
          </w:p>
          <w:p>
            <w:pPr>
              <w:spacing w:before="120" w:after="120" w:line="276" w:lineRule="auto"/>
              <w:jc w:val="both"/>
              <w:rPr>
                <w:rFonts w:ascii="Arial" w:eastAsia="Calibri" w:hAnsi="Arial" w:cs="Arial"/>
              </w:rPr>
            </w:pPr>
          </w:p>
          <w:p>
            <w:pPr>
              <w:spacing w:before="120" w:after="120" w:line="276" w:lineRule="auto"/>
              <w:jc w:val="both"/>
              <w:rPr>
                <w:rFonts w:ascii="Arial" w:eastAsia="Calibri" w:hAnsi="Arial" w:cs="Arial"/>
              </w:rPr>
            </w:pPr>
          </w:p>
          <w:p>
            <w:pPr>
              <w:spacing w:before="120" w:after="120" w:line="276" w:lineRule="auto"/>
              <w:jc w:val="both"/>
              <w:rPr>
                <w:rFonts w:ascii="Arial" w:eastAsia="Calibri" w:hAnsi="Arial" w:cs="Arial"/>
              </w:rPr>
            </w:pPr>
          </w:p>
          <w:p>
            <w:pPr>
              <w:spacing w:before="120" w:after="120" w:line="276" w:lineRule="auto"/>
              <w:jc w:val="both"/>
              <w:rPr>
                <w:rFonts w:ascii="Arial" w:eastAsia="Calibri" w:hAnsi="Arial" w:cs="Arial"/>
              </w:rPr>
            </w:pPr>
          </w:p>
          <w:p>
            <w:pPr>
              <w:spacing w:before="120" w:after="120" w:line="276" w:lineRule="auto"/>
              <w:jc w:val="both"/>
              <w:rPr>
                <w:rFonts w:ascii="Arial" w:eastAsia="Calibri" w:hAnsi="Arial" w:cs="Arial"/>
              </w:rPr>
            </w:pPr>
          </w:p>
          <w:p>
            <w:pPr>
              <w:spacing w:before="120" w:after="120" w:line="276" w:lineRule="auto"/>
              <w:jc w:val="both"/>
              <w:rPr>
                <w:rFonts w:ascii="Arial" w:eastAsia="Calibri" w:hAnsi="Arial" w:cs="Arial"/>
              </w:rPr>
            </w:pPr>
          </w:p>
          <w:p>
            <w:pPr>
              <w:spacing w:before="120" w:after="120" w:line="276" w:lineRule="auto"/>
              <w:jc w:val="both"/>
              <w:rPr>
                <w:rFonts w:ascii="Arial" w:eastAsia="Calibri" w:hAnsi="Arial" w:cs="Arial"/>
              </w:rPr>
            </w:pPr>
          </w:p>
          <w:p>
            <w:pPr>
              <w:spacing w:before="120" w:after="120" w:line="276" w:lineRule="auto"/>
              <w:jc w:val="both"/>
              <w:rPr>
                <w:rFonts w:ascii="Arial" w:eastAsia="Calibri" w:hAnsi="Arial" w:cs="Arial"/>
              </w:rPr>
            </w:pPr>
          </w:p>
          <w:p>
            <w:pPr>
              <w:spacing w:before="120" w:after="120" w:line="276" w:lineRule="auto"/>
              <w:jc w:val="both"/>
              <w:rPr>
                <w:rFonts w:ascii="Arial" w:eastAsia="Calibri" w:hAnsi="Arial" w:cs="Arial"/>
              </w:rPr>
            </w:pPr>
          </w:p>
          <w:p>
            <w:pPr>
              <w:spacing w:before="120" w:after="120" w:line="276" w:lineRule="auto"/>
              <w:jc w:val="both"/>
              <w:rPr>
                <w:rFonts w:ascii="Arial" w:eastAsia="Calibri" w:hAnsi="Arial" w:cs="Arial"/>
              </w:rPr>
            </w:pPr>
          </w:p>
          <w:p>
            <w:pPr>
              <w:spacing w:before="120" w:after="120" w:line="276" w:lineRule="auto"/>
              <w:jc w:val="both"/>
              <w:rPr>
                <w:rFonts w:ascii="Arial" w:eastAsia="Calibri" w:hAnsi="Arial" w:cs="Arial"/>
              </w:rPr>
            </w:pPr>
          </w:p>
          <w:p>
            <w:pPr>
              <w:spacing w:before="120" w:after="120" w:line="276" w:lineRule="auto"/>
              <w:jc w:val="both"/>
              <w:rPr>
                <w:rFonts w:ascii="Arial" w:eastAsia="Calibri" w:hAnsi="Arial" w:cs="Arial"/>
              </w:rPr>
            </w:pPr>
          </w:p>
          <w:p>
            <w:pPr>
              <w:spacing w:before="120" w:after="120" w:line="276" w:lineRule="auto"/>
              <w:jc w:val="both"/>
              <w:rPr>
                <w:rFonts w:ascii="Arial" w:eastAsia="Calibri" w:hAnsi="Arial" w:cs="Arial"/>
              </w:rPr>
            </w:pPr>
          </w:p>
          <w:p>
            <w:pPr>
              <w:spacing w:before="120" w:after="120" w:line="276" w:lineRule="auto"/>
              <w:jc w:val="both"/>
              <w:rPr>
                <w:rFonts w:ascii="Arial" w:eastAsia="Calibri" w:hAnsi="Arial" w:cs="Arial"/>
              </w:rPr>
            </w:pPr>
          </w:p>
          <w:p>
            <w:pPr>
              <w:spacing w:before="120" w:after="120" w:line="276" w:lineRule="auto"/>
              <w:jc w:val="both"/>
              <w:rPr>
                <w:rFonts w:ascii="Arial" w:eastAsia="Calibri" w:hAnsi="Arial" w:cs="Arial"/>
              </w:rPr>
            </w:pPr>
          </w:p>
          <w:p>
            <w:pPr>
              <w:spacing w:before="120" w:after="120" w:line="276" w:lineRule="auto"/>
              <w:jc w:val="both"/>
              <w:rPr>
                <w:rFonts w:ascii="Arial" w:eastAsia="Calibri" w:hAnsi="Arial" w:cs="Arial"/>
              </w:rPr>
            </w:pPr>
          </w:p>
          <w:p>
            <w:pPr>
              <w:spacing w:before="120" w:after="120" w:line="276" w:lineRule="auto"/>
              <w:jc w:val="both"/>
              <w:rPr>
                <w:rFonts w:ascii="Arial" w:eastAsia="Calibri" w:hAnsi="Arial" w:cs="Arial"/>
              </w:rPr>
            </w:pPr>
          </w:p>
        </w:tc>
      </w:tr>
    </w:tbl>
    <w:p>
      <w:pPr>
        <w:spacing w:line="276" w:lineRule="auto"/>
        <w:rPr>
          <w:lang w:eastAsia="fr-FR"/>
        </w:rPr>
      </w:pPr>
    </w:p>
    <w:p>
      <w:pPr>
        <w:pStyle w:val="Titre"/>
        <w:rPr>
          <w:lang w:eastAsia="fr-FR"/>
        </w:rPr>
      </w:pPr>
      <w:r>
        <w:rPr>
          <w:lang w:eastAsia="fr-FR"/>
        </w:rPr>
        <w:lastRenderedPageBreak/>
        <w:t>critère environnemental</w:t>
      </w:r>
    </w:p>
    <w:p>
      <w:pPr>
        <w:pStyle w:val="Titre2"/>
        <w:rPr>
          <w:lang w:eastAsia="fr-FR"/>
        </w:rPr>
      </w:pPr>
      <w:r>
        <w:rPr>
          <w:lang w:eastAsia="fr-FR"/>
        </w:rPr>
        <w:t>pondération : 5%</w:t>
      </w:r>
    </w:p>
    <w:p>
      <w:pPr>
        <w:jc w:val="both"/>
      </w:pPr>
      <w:r>
        <w:t>Le critère n°3 – Qualité environnementale de l’exécution est pondéré à hauteur de 5%.</w:t>
      </w:r>
    </w:p>
    <w:p>
      <w:pPr>
        <w:rPr>
          <w:rFonts w:ascii="Calibri" w:hAnsi="Calibri"/>
          <w:lang w:eastAsia="fr-FR"/>
        </w:rPr>
      </w:pPr>
      <w:r>
        <w:rPr>
          <w:lang w:eastAsia="fr-FR"/>
        </w:rPr>
        <w:t>Le candidat présentera les mesures qu'il s'engage à mettre en œuvre pour réduire l'impact environnemental de l'exécution des prestations, notamment :</w:t>
      </w:r>
    </w:p>
    <w:p>
      <w:pPr>
        <w:pStyle w:val="Paragraphedeliste"/>
        <w:numPr>
          <w:ilvl w:val="0"/>
          <w:numId w:val="30"/>
        </w:numPr>
        <w:spacing w:before="0" w:after="0"/>
        <w:rPr>
          <w:rFonts w:eastAsia="Times New Roman"/>
        </w:rPr>
      </w:pPr>
      <w:r>
        <w:rPr>
          <w:rFonts w:eastAsia="Times New Roman"/>
        </w:rPr>
        <w:t>L'organisation des entretiens (part de visioconférence, limitation des déplacements) ;</w:t>
      </w:r>
    </w:p>
    <w:p>
      <w:pPr>
        <w:pStyle w:val="Paragraphedeliste"/>
        <w:numPr>
          <w:ilvl w:val="0"/>
          <w:numId w:val="30"/>
        </w:numPr>
        <w:spacing w:before="0" w:after="0"/>
        <w:rPr>
          <w:rFonts w:eastAsia="Times New Roman"/>
        </w:rPr>
      </w:pPr>
      <w:r>
        <w:rPr>
          <w:rFonts w:eastAsia="Times New Roman"/>
        </w:rPr>
        <w:t>Les caractéristiques environnementales des outils numériques utilisés ;</w:t>
      </w:r>
    </w:p>
    <w:p>
      <w:pPr>
        <w:pStyle w:val="Paragraphedeliste"/>
        <w:numPr>
          <w:ilvl w:val="0"/>
          <w:numId w:val="30"/>
        </w:numPr>
        <w:spacing w:before="0" w:after="0"/>
        <w:rPr>
          <w:rFonts w:eastAsia="Times New Roman"/>
        </w:rPr>
      </w:pPr>
      <w:r>
        <w:rPr>
          <w:rFonts w:eastAsia="Times New Roman"/>
        </w:rPr>
        <w:t>La politique de dématérialisation des livrables ;</w:t>
      </w:r>
    </w:p>
    <w:p>
      <w:pPr>
        <w:pStyle w:val="Paragraphedeliste"/>
        <w:numPr>
          <w:ilvl w:val="0"/>
          <w:numId w:val="30"/>
        </w:numPr>
        <w:spacing w:before="0" w:after="0"/>
        <w:rPr>
          <w:rFonts w:eastAsia="Times New Roman"/>
        </w:rPr>
      </w:pPr>
      <w:r>
        <w:rPr>
          <w:rFonts w:eastAsia="Times New Roman"/>
        </w:rPr>
        <w:t>Les modes de déplacement privilégiés pour son personnel.</w:t>
      </w:r>
    </w:p>
    <w:p>
      <w:pPr>
        <w:jc w:val="both"/>
      </w:pPr>
      <w:r>
        <w:t xml:space="preserve">La note est soumise à la péréquation </w:t>
      </w:r>
      <w:r>
        <w:rPr>
          <w:i/>
          <w:iCs/>
        </w:rPr>
        <w:t>via</w:t>
      </w:r>
      <w:r>
        <w:t xml:space="preserve"> la formule suivante : </w:t>
      </w:r>
    </w:p>
    <w:p>
      <w:pPr>
        <w:jc w:val="both"/>
        <w:rPr>
          <w:color w:val="002060"/>
        </w:rPr>
      </w:pPr>
      <w:r>
        <w:rPr>
          <w:color w:val="002060"/>
        </w:rPr>
        <w:t>Note = 10 x (Nombre de points du candidat / Nombre de points maximum attribués)</w:t>
      </w:r>
    </w:p>
    <w:p>
      <w:pPr>
        <w:jc w:val="both"/>
      </w:pPr>
      <w:r>
        <w:t xml:space="preserve">Les notes obtenues sont ensuite pondérées par application de la pondération affectée. </w:t>
      </w:r>
    </w:p>
    <w:p>
      <w:pPr>
        <w:spacing w:before="120" w:after="120" w:line="276" w:lineRule="auto"/>
        <w:jc w:val="both"/>
        <w:rPr>
          <w:rFonts w:eastAsia="Calibri" w:cs="Arial"/>
          <w:i/>
          <w:color w:val="0070C0"/>
        </w:rPr>
      </w:pPr>
      <w:r>
        <w:rPr>
          <w:rFonts w:eastAsia="Calibri" w:cs="Arial"/>
          <w:i/>
          <w:color w:val="0070C0"/>
        </w:rPr>
        <w:t>Dupliquer autant de pages que nécessaire.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tc>
          <w:tcPr>
            <w:tcW w:w="9778" w:type="dxa"/>
            <w:shd w:val="clear" w:color="auto" w:fill="auto"/>
          </w:tcPr>
          <w:p>
            <w:pPr>
              <w:spacing w:before="120" w:after="120" w:line="276" w:lineRule="auto"/>
              <w:jc w:val="both"/>
              <w:rPr>
                <w:rFonts w:ascii="Arial" w:eastAsia="Calibri" w:hAnsi="Arial" w:cs="Arial"/>
              </w:rPr>
            </w:pPr>
          </w:p>
          <w:p>
            <w:pPr>
              <w:spacing w:before="120" w:after="120" w:line="276" w:lineRule="auto"/>
              <w:jc w:val="both"/>
              <w:rPr>
                <w:rFonts w:ascii="Arial" w:eastAsia="Calibri" w:hAnsi="Arial" w:cs="Arial"/>
              </w:rPr>
            </w:pPr>
          </w:p>
          <w:p>
            <w:pPr>
              <w:spacing w:before="120" w:after="120" w:line="276" w:lineRule="auto"/>
              <w:jc w:val="both"/>
              <w:rPr>
                <w:rFonts w:ascii="Arial" w:eastAsia="Calibri" w:hAnsi="Arial" w:cs="Arial"/>
              </w:rPr>
            </w:pPr>
          </w:p>
          <w:p>
            <w:pPr>
              <w:spacing w:before="120" w:after="120" w:line="276" w:lineRule="auto"/>
              <w:jc w:val="both"/>
              <w:rPr>
                <w:rFonts w:ascii="Arial" w:eastAsia="Calibri" w:hAnsi="Arial" w:cs="Arial"/>
              </w:rPr>
            </w:pPr>
          </w:p>
          <w:p>
            <w:pPr>
              <w:spacing w:before="120" w:after="120" w:line="276" w:lineRule="auto"/>
              <w:jc w:val="both"/>
              <w:rPr>
                <w:rFonts w:ascii="Arial" w:eastAsia="Calibri" w:hAnsi="Arial" w:cs="Arial"/>
              </w:rPr>
            </w:pPr>
          </w:p>
          <w:p>
            <w:pPr>
              <w:spacing w:before="120" w:after="120" w:line="276" w:lineRule="auto"/>
              <w:jc w:val="both"/>
              <w:rPr>
                <w:rFonts w:ascii="Arial" w:eastAsia="Calibri" w:hAnsi="Arial" w:cs="Arial"/>
              </w:rPr>
            </w:pPr>
          </w:p>
          <w:p>
            <w:pPr>
              <w:spacing w:before="120" w:after="120" w:line="276" w:lineRule="auto"/>
              <w:jc w:val="both"/>
              <w:rPr>
                <w:rFonts w:ascii="Arial" w:eastAsia="Calibri" w:hAnsi="Arial" w:cs="Arial"/>
              </w:rPr>
            </w:pPr>
          </w:p>
          <w:p>
            <w:pPr>
              <w:spacing w:before="120" w:after="120" w:line="276" w:lineRule="auto"/>
              <w:jc w:val="both"/>
              <w:rPr>
                <w:rFonts w:ascii="Arial" w:eastAsia="Calibri" w:hAnsi="Arial" w:cs="Arial"/>
              </w:rPr>
            </w:pPr>
          </w:p>
          <w:p>
            <w:pPr>
              <w:spacing w:before="120" w:after="120" w:line="276" w:lineRule="auto"/>
              <w:jc w:val="both"/>
              <w:rPr>
                <w:rFonts w:ascii="Arial" w:eastAsia="Calibri" w:hAnsi="Arial" w:cs="Arial"/>
              </w:rPr>
            </w:pPr>
          </w:p>
          <w:p>
            <w:pPr>
              <w:spacing w:before="120" w:after="120" w:line="276" w:lineRule="auto"/>
              <w:jc w:val="both"/>
              <w:rPr>
                <w:rFonts w:ascii="Arial" w:eastAsia="Calibri" w:hAnsi="Arial" w:cs="Arial"/>
              </w:rPr>
            </w:pPr>
          </w:p>
          <w:p>
            <w:pPr>
              <w:spacing w:before="120" w:after="120" w:line="276" w:lineRule="auto"/>
              <w:jc w:val="both"/>
              <w:rPr>
                <w:rFonts w:ascii="Arial" w:eastAsia="Calibri" w:hAnsi="Arial" w:cs="Arial"/>
              </w:rPr>
            </w:pPr>
          </w:p>
          <w:p>
            <w:pPr>
              <w:spacing w:before="120" w:after="120" w:line="276" w:lineRule="auto"/>
              <w:jc w:val="both"/>
              <w:rPr>
                <w:rFonts w:ascii="Arial" w:eastAsia="Calibri" w:hAnsi="Arial" w:cs="Arial"/>
              </w:rPr>
            </w:pPr>
          </w:p>
          <w:p>
            <w:pPr>
              <w:spacing w:before="120" w:after="120" w:line="276" w:lineRule="auto"/>
              <w:jc w:val="both"/>
              <w:rPr>
                <w:rFonts w:ascii="Arial" w:eastAsia="Calibri" w:hAnsi="Arial" w:cs="Arial"/>
              </w:rPr>
            </w:pPr>
          </w:p>
          <w:p>
            <w:pPr>
              <w:spacing w:before="120" w:after="120" w:line="276" w:lineRule="auto"/>
              <w:jc w:val="both"/>
              <w:rPr>
                <w:rFonts w:ascii="Arial" w:eastAsia="Calibri" w:hAnsi="Arial" w:cs="Arial"/>
              </w:rPr>
            </w:pPr>
          </w:p>
          <w:p>
            <w:pPr>
              <w:spacing w:before="120" w:after="120" w:line="276" w:lineRule="auto"/>
              <w:jc w:val="both"/>
              <w:rPr>
                <w:rFonts w:ascii="Arial" w:eastAsia="Calibri" w:hAnsi="Arial" w:cs="Arial"/>
              </w:rPr>
            </w:pPr>
          </w:p>
          <w:p>
            <w:pPr>
              <w:spacing w:before="120" w:after="120" w:line="276" w:lineRule="auto"/>
              <w:jc w:val="both"/>
              <w:rPr>
                <w:rFonts w:ascii="Arial" w:eastAsia="Calibri" w:hAnsi="Arial" w:cs="Arial"/>
              </w:rPr>
            </w:pPr>
          </w:p>
          <w:p>
            <w:pPr>
              <w:spacing w:before="120" w:after="120" w:line="276" w:lineRule="auto"/>
              <w:jc w:val="both"/>
              <w:rPr>
                <w:rFonts w:ascii="Arial" w:eastAsia="Calibri" w:hAnsi="Arial" w:cs="Arial"/>
              </w:rPr>
            </w:pPr>
          </w:p>
          <w:p>
            <w:pPr>
              <w:spacing w:before="120" w:after="120" w:line="276" w:lineRule="auto"/>
              <w:jc w:val="both"/>
              <w:rPr>
                <w:rFonts w:ascii="Arial" w:eastAsia="Calibri" w:hAnsi="Arial" w:cs="Arial"/>
              </w:rPr>
            </w:pPr>
          </w:p>
          <w:p>
            <w:pPr>
              <w:spacing w:before="120" w:after="120" w:line="276" w:lineRule="auto"/>
              <w:jc w:val="both"/>
              <w:rPr>
                <w:rFonts w:ascii="Arial" w:eastAsia="Calibri" w:hAnsi="Arial" w:cs="Arial"/>
              </w:rPr>
            </w:pPr>
          </w:p>
          <w:p>
            <w:pPr>
              <w:spacing w:before="120" w:after="120" w:line="276" w:lineRule="auto"/>
              <w:jc w:val="both"/>
              <w:rPr>
                <w:rFonts w:ascii="Arial" w:eastAsia="Calibri" w:hAnsi="Arial" w:cs="Arial"/>
              </w:rPr>
            </w:pPr>
          </w:p>
        </w:tc>
      </w:tr>
    </w:tbl>
    <w:p>
      <w:pPr>
        <w:spacing w:line="276" w:lineRule="auto"/>
        <w:rPr>
          <w:lang w:eastAsia="fr-FR"/>
        </w:rPr>
      </w:pPr>
    </w:p>
    <w:sectPr>
      <w:footerReference w:type="default" r:id="rId9"/>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pPr>
        <w:spacing w:after="0"/>
      </w:pPr>
      <w:r>
        <w:separator/>
      </w:r>
    </w:p>
  </w:endnote>
  <w:endnote w:type="continuationSeparator" w:id="0">
    <w:p>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rianne">
    <w:altName w:val="Marianne"/>
    <w:panose1 w:val="02000000000000000000"/>
    <w:charset w:val="00"/>
    <w:family w:val="auto"/>
    <w:pitch w:val="variable"/>
    <w:sig w:usb0="0000000F" w:usb1="00000000" w:usb2="00000000" w:usb3="00000000" w:csb0="00000003" w:csb1="00000000"/>
  </w:font>
  <w:font w:name="Tw Cen MT">
    <w:panose1 w:val="020B0602020104020603"/>
    <w:charset w:val="00"/>
    <w:family w:val="swiss"/>
    <w:pitch w:val="variable"/>
    <w:sig w:usb0="00000007" w:usb1="00000000" w:usb2="00000000" w:usb3="00000000" w:csb0="00000003"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Tw Cen MT Condensed">
    <w:panose1 w:val="020B0606020104020203"/>
    <w:charset w:val="00"/>
    <w:family w:val="swiss"/>
    <w:pitch w:val="variable"/>
    <w:sig w:usb0="00000007"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color w:val="002060"/>
      </w:rPr>
      <w:id w:val="1097443494"/>
      <w:docPartObj>
        <w:docPartGallery w:val="Page Numbers (Bottom of Page)"/>
        <w:docPartUnique/>
      </w:docPartObj>
    </w:sdtPr>
    <w:sdtContent>
      <w:sdt>
        <w:sdtPr>
          <w:rPr>
            <w:color w:val="002060"/>
          </w:rPr>
          <w:id w:val="-1769616900"/>
          <w:docPartObj>
            <w:docPartGallery w:val="Page Numbers (Top of Page)"/>
            <w:docPartUnique/>
          </w:docPartObj>
        </w:sdtPr>
        <w:sdtContent>
          <w:p>
            <w:pPr>
              <w:pStyle w:val="Pieddepage"/>
              <w:jc w:val="right"/>
              <w:rPr>
                <w:color w:val="002060"/>
              </w:rPr>
            </w:pPr>
            <w:r>
              <w:rPr>
                <w:color w:val="002060"/>
              </w:rPr>
              <w:t xml:space="preserve">Page </w:t>
            </w:r>
            <w:r>
              <w:rPr>
                <w:b/>
                <w:bCs/>
                <w:color w:val="002060"/>
              </w:rPr>
              <w:fldChar w:fldCharType="begin"/>
            </w:r>
            <w:r>
              <w:rPr>
                <w:b/>
                <w:bCs/>
                <w:color w:val="002060"/>
              </w:rPr>
              <w:instrText>PAGE</w:instrText>
            </w:r>
            <w:r>
              <w:rPr>
                <w:b/>
                <w:bCs/>
                <w:color w:val="002060"/>
              </w:rPr>
              <w:fldChar w:fldCharType="separate"/>
            </w:r>
            <w:r>
              <w:rPr>
                <w:b/>
                <w:bCs/>
                <w:color w:val="002060"/>
              </w:rPr>
              <w:t>2</w:t>
            </w:r>
            <w:r>
              <w:rPr>
                <w:b/>
                <w:bCs/>
                <w:color w:val="002060"/>
              </w:rPr>
              <w:fldChar w:fldCharType="end"/>
            </w:r>
            <w:r>
              <w:rPr>
                <w:color w:val="002060"/>
              </w:rPr>
              <w:t xml:space="preserve"> sur </w:t>
            </w:r>
            <w:r>
              <w:rPr>
                <w:b/>
                <w:bCs/>
                <w:color w:val="002060"/>
              </w:rPr>
              <w:fldChar w:fldCharType="begin"/>
            </w:r>
            <w:r>
              <w:rPr>
                <w:b/>
                <w:bCs/>
                <w:color w:val="002060"/>
              </w:rPr>
              <w:instrText>NUMPAGES</w:instrText>
            </w:r>
            <w:r>
              <w:rPr>
                <w:b/>
                <w:bCs/>
                <w:color w:val="002060"/>
              </w:rPr>
              <w:fldChar w:fldCharType="separate"/>
            </w:r>
            <w:r>
              <w:rPr>
                <w:b/>
                <w:bCs/>
                <w:color w:val="002060"/>
              </w:rPr>
              <w:t>2</w:t>
            </w:r>
            <w:r>
              <w:rPr>
                <w:b/>
                <w:bCs/>
                <w:color w:val="002060"/>
              </w:rPr>
              <w:fldChar w:fldCharType="end"/>
            </w:r>
          </w:p>
        </w:sdtContent>
      </w:sdt>
    </w:sdtContent>
  </w:sdt>
  <w:p>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pPr>
        <w:spacing w:after="0"/>
      </w:pPr>
      <w:r>
        <w:separator/>
      </w:r>
    </w:p>
  </w:footnote>
  <w:footnote w:type="continuationSeparator" w:id="0">
    <w:p>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75E1D"/>
    <w:multiLevelType w:val="hybridMultilevel"/>
    <w:tmpl w:val="14F8C360"/>
    <w:lvl w:ilvl="0" w:tplc="4C3C18C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9F361D7"/>
    <w:multiLevelType w:val="hybridMultilevel"/>
    <w:tmpl w:val="9CE0D6D0"/>
    <w:lvl w:ilvl="0" w:tplc="7196214A">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A2115EC"/>
    <w:multiLevelType w:val="hybridMultilevel"/>
    <w:tmpl w:val="4E42D07E"/>
    <w:lvl w:ilvl="0" w:tplc="7196214A">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E25364E"/>
    <w:multiLevelType w:val="hybridMultilevel"/>
    <w:tmpl w:val="C85CE4CE"/>
    <w:lvl w:ilvl="0" w:tplc="75DE56A8">
      <w:start w:val="670"/>
      <w:numFmt w:val="bullet"/>
      <w:lvlText w:val=""/>
      <w:lvlJc w:val="left"/>
      <w:pPr>
        <w:ind w:left="720" w:hanging="360"/>
      </w:pPr>
      <w:rPr>
        <w:rFonts w:ascii="Symbol" w:eastAsia="Times New Roman" w:hAnsi="Symbo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0017510"/>
    <w:multiLevelType w:val="hybridMultilevel"/>
    <w:tmpl w:val="799E1820"/>
    <w:lvl w:ilvl="0" w:tplc="7196214A">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3412439"/>
    <w:multiLevelType w:val="hybridMultilevel"/>
    <w:tmpl w:val="9788AD22"/>
    <w:lvl w:ilvl="0" w:tplc="7196214A">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304046DA"/>
    <w:multiLevelType w:val="hybridMultilevel"/>
    <w:tmpl w:val="AE163084"/>
    <w:lvl w:ilvl="0" w:tplc="7196214A">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3128014D"/>
    <w:multiLevelType w:val="hybridMultilevel"/>
    <w:tmpl w:val="6A641CF6"/>
    <w:lvl w:ilvl="0" w:tplc="D13EE896">
      <w:start w:val="11"/>
      <w:numFmt w:val="bullet"/>
      <w:lvlText w:val="-"/>
      <w:lvlJc w:val="left"/>
      <w:pPr>
        <w:ind w:left="720" w:hanging="360"/>
      </w:pPr>
      <w:rPr>
        <w:rFonts w:ascii="Marianne" w:eastAsia="Times New Roman" w:hAnsi="Marianne"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50D6076"/>
    <w:multiLevelType w:val="hybridMultilevel"/>
    <w:tmpl w:val="BBDA40C6"/>
    <w:lvl w:ilvl="0" w:tplc="7196214A">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3B18428B"/>
    <w:multiLevelType w:val="hybridMultilevel"/>
    <w:tmpl w:val="7312E984"/>
    <w:lvl w:ilvl="0" w:tplc="040C0001">
      <w:start w:val="1"/>
      <w:numFmt w:val="bullet"/>
      <w:lvlText w:val=""/>
      <w:lvlJc w:val="left"/>
      <w:pPr>
        <w:ind w:left="1776" w:hanging="360"/>
      </w:pPr>
      <w:rPr>
        <w:rFonts w:ascii="Symbol" w:hAnsi="Symbol" w:hint="default"/>
      </w:rPr>
    </w:lvl>
    <w:lvl w:ilvl="1" w:tplc="040C0003" w:tentative="1">
      <w:start w:val="1"/>
      <w:numFmt w:val="bullet"/>
      <w:lvlText w:val="o"/>
      <w:lvlJc w:val="left"/>
      <w:pPr>
        <w:ind w:left="2496" w:hanging="360"/>
      </w:pPr>
      <w:rPr>
        <w:rFonts w:ascii="Courier New" w:hAnsi="Courier New" w:cs="Courier New" w:hint="default"/>
      </w:rPr>
    </w:lvl>
    <w:lvl w:ilvl="2" w:tplc="040C0005" w:tentative="1">
      <w:start w:val="1"/>
      <w:numFmt w:val="bullet"/>
      <w:lvlText w:val=""/>
      <w:lvlJc w:val="left"/>
      <w:pPr>
        <w:ind w:left="3216" w:hanging="360"/>
      </w:pPr>
      <w:rPr>
        <w:rFonts w:ascii="Wingdings" w:hAnsi="Wingdings" w:hint="default"/>
      </w:rPr>
    </w:lvl>
    <w:lvl w:ilvl="3" w:tplc="040C0001" w:tentative="1">
      <w:start w:val="1"/>
      <w:numFmt w:val="bullet"/>
      <w:lvlText w:val=""/>
      <w:lvlJc w:val="left"/>
      <w:pPr>
        <w:ind w:left="3936" w:hanging="360"/>
      </w:pPr>
      <w:rPr>
        <w:rFonts w:ascii="Symbol" w:hAnsi="Symbol" w:hint="default"/>
      </w:rPr>
    </w:lvl>
    <w:lvl w:ilvl="4" w:tplc="040C0003" w:tentative="1">
      <w:start w:val="1"/>
      <w:numFmt w:val="bullet"/>
      <w:lvlText w:val="o"/>
      <w:lvlJc w:val="left"/>
      <w:pPr>
        <w:ind w:left="4656" w:hanging="360"/>
      </w:pPr>
      <w:rPr>
        <w:rFonts w:ascii="Courier New" w:hAnsi="Courier New" w:cs="Courier New" w:hint="default"/>
      </w:rPr>
    </w:lvl>
    <w:lvl w:ilvl="5" w:tplc="040C0005" w:tentative="1">
      <w:start w:val="1"/>
      <w:numFmt w:val="bullet"/>
      <w:lvlText w:val=""/>
      <w:lvlJc w:val="left"/>
      <w:pPr>
        <w:ind w:left="5376" w:hanging="360"/>
      </w:pPr>
      <w:rPr>
        <w:rFonts w:ascii="Wingdings" w:hAnsi="Wingdings" w:hint="default"/>
      </w:rPr>
    </w:lvl>
    <w:lvl w:ilvl="6" w:tplc="040C0001" w:tentative="1">
      <w:start w:val="1"/>
      <w:numFmt w:val="bullet"/>
      <w:lvlText w:val=""/>
      <w:lvlJc w:val="left"/>
      <w:pPr>
        <w:ind w:left="6096" w:hanging="360"/>
      </w:pPr>
      <w:rPr>
        <w:rFonts w:ascii="Symbol" w:hAnsi="Symbol" w:hint="default"/>
      </w:rPr>
    </w:lvl>
    <w:lvl w:ilvl="7" w:tplc="040C0003" w:tentative="1">
      <w:start w:val="1"/>
      <w:numFmt w:val="bullet"/>
      <w:lvlText w:val="o"/>
      <w:lvlJc w:val="left"/>
      <w:pPr>
        <w:ind w:left="6816" w:hanging="360"/>
      </w:pPr>
      <w:rPr>
        <w:rFonts w:ascii="Courier New" w:hAnsi="Courier New" w:cs="Courier New" w:hint="default"/>
      </w:rPr>
    </w:lvl>
    <w:lvl w:ilvl="8" w:tplc="040C0005" w:tentative="1">
      <w:start w:val="1"/>
      <w:numFmt w:val="bullet"/>
      <w:lvlText w:val=""/>
      <w:lvlJc w:val="left"/>
      <w:pPr>
        <w:ind w:left="7536" w:hanging="360"/>
      </w:pPr>
      <w:rPr>
        <w:rFonts w:ascii="Wingdings" w:hAnsi="Wingdings" w:hint="default"/>
      </w:rPr>
    </w:lvl>
  </w:abstractNum>
  <w:abstractNum w:abstractNumId="10" w15:restartNumberingAfterBreak="0">
    <w:nsid w:val="3D622171"/>
    <w:multiLevelType w:val="hybridMultilevel"/>
    <w:tmpl w:val="48B4B1FE"/>
    <w:lvl w:ilvl="0" w:tplc="4C3C18C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3DFB0516"/>
    <w:multiLevelType w:val="hybridMultilevel"/>
    <w:tmpl w:val="A9165226"/>
    <w:lvl w:ilvl="0" w:tplc="D13EE896">
      <w:start w:val="11"/>
      <w:numFmt w:val="bullet"/>
      <w:lvlText w:val="-"/>
      <w:lvlJc w:val="left"/>
      <w:pPr>
        <w:ind w:left="720" w:hanging="360"/>
      </w:pPr>
      <w:rPr>
        <w:rFonts w:ascii="Marianne" w:eastAsia="Times New Roman" w:hAnsi="Marianne"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41A16E73"/>
    <w:multiLevelType w:val="hybridMultilevel"/>
    <w:tmpl w:val="885A49D6"/>
    <w:lvl w:ilvl="0" w:tplc="4C3C18C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442E676B"/>
    <w:multiLevelType w:val="hybridMultilevel"/>
    <w:tmpl w:val="9816F786"/>
    <w:lvl w:ilvl="0" w:tplc="7196214A">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474C042D"/>
    <w:multiLevelType w:val="hybridMultilevel"/>
    <w:tmpl w:val="FFD4F6DE"/>
    <w:lvl w:ilvl="0" w:tplc="4C3C18C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497D1344"/>
    <w:multiLevelType w:val="hybridMultilevel"/>
    <w:tmpl w:val="0CF43076"/>
    <w:lvl w:ilvl="0" w:tplc="4C3C18C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4B2B057A"/>
    <w:multiLevelType w:val="hybridMultilevel"/>
    <w:tmpl w:val="A1A2546C"/>
    <w:lvl w:ilvl="0" w:tplc="7196214A">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4B413FCE"/>
    <w:multiLevelType w:val="hybridMultilevel"/>
    <w:tmpl w:val="7CDEB06C"/>
    <w:lvl w:ilvl="0" w:tplc="7196214A">
      <w:numFmt w:val="bullet"/>
      <w:lvlText w:val="–"/>
      <w:lvlJc w:val="left"/>
      <w:pPr>
        <w:ind w:left="720" w:hanging="360"/>
      </w:pPr>
      <w:rPr>
        <w:rFonts w:ascii="Arial" w:eastAsia="Times New Roman"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4EA97605"/>
    <w:multiLevelType w:val="hybridMultilevel"/>
    <w:tmpl w:val="F426DE2E"/>
    <w:lvl w:ilvl="0" w:tplc="7196214A">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4EB65272"/>
    <w:multiLevelType w:val="hybridMultilevel"/>
    <w:tmpl w:val="2CE0F1CE"/>
    <w:lvl w:ilvl="0" w:tplc="4C3C18C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4EC17575"/>
    <w:multiLevelType w:val="hybridMultilevel"/>
    <w:tmpl w:val="C1DA6C22"/>
    <w:lvl w:ilvl="0" w:tplc="7196214A">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4EF66F82"/>
    <w:multiLevelType w:val="hybridMultilevel"/>
    <w:tmpl w:val="3E1AB792"/>
    <w:lvl w:ilvl="0" w:tplc="7196214A">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4F8E32D5"/>
    <w:multiLevelType w:val="hybridMultilevel"/>
    <w:tmpl w:val="BDF8806E"/>
    <w:lvl w:ilvl="0" w:tplc="7196214A">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52FE1198"/>
    <w:multiLevelType w:val="hybridMultilevel"/>
    <w:tmpl w:val="72D00A1C"/>
    <w:lvl w:ilvl="0" w:tplc="040C0003">
      <w:start w:val="1"/>
      <w:numFmt w:val="bullet"/>
      <w:lvlText w:val="o"/>
      <w:lvlJc w:val="left"/>
      <w:pPr>
        <w:ind w:left="1440" w:hanging="360"/>
      </w:pPr>
      <w:rPr>
        <w:rFonts w:ascii="Courier New" w:hAnsi="Courier New" w:cs="Courier New" w:hint="default"/>
      </w:rPr>
    </w:lvl>
    <w:lvl w:ilvl="1" w:tplc="040C0003">
      <w:start w:val="1"/>
      <w:numFmt w:val="bullet"/>
      <w:lvlText w:val="o"/>
      <w:lvlJc w:val="left"/>
      <w:pPr>
        <w:ind w:left="2160" w:hanging="360"/>
      </w:pPr>
      <w:rPr>
        <w:rFonts w:ascii="Courier New" w:hAnsi="Courier New" w:cs="Courier New" w:hint="default"/>
      </w:rPr>
    </w:lvl>
    <w:lvl w:ilvl="2" w:tplc="040C0005">
      <w:start w:val="1"/>
      <w:numFmt w:val="bullet"/>
      <w:lvlText w:val=""/>
      <w:lvlJc w:val="left"/>
      <w:pPr>
        <w:ind w:left="2880" w:hanging="360"/>
      </w:pPr>
      <w:rPr>
        <w:rFonts w:ascii="Wingdings" w:hAnsi="Wingdings" w:hint="default"/>
      </w:rPr>
    </w:lvl>
    <w:lvl w:ilvl="3" w:tplc="040C0001">
      <w:start w:val="1"/>
      <w:numFmt w:val="bullet"/>
      <w:lvlText w:val=""/>
      <w:lvlJc w:val="left"/>
      <w:pPr>
        <w:ind w:left="3600" w:hanging="360"/>
      </w:pPr>
      <w:rPr>
        <w:rFonts w:ascii="Symbol" w:hAnsi="Symbol" w:hint="default"/>
      </w:rPr>
    </w:lvl>
    <w:lvl w:ilvl="4" w:tplc="040C0003">
      <w:start w:val="1"/>
      <w:numFmt w:val="bullet"/>
      <w:lvlText w:val="o"/>
      <w:lvlJc w:val="left"/>
      <w:pPr>
        <w:ind w:left="4320" w:hanging="360"/>
      </w:pPr>
      <w:rPr>
        <w:rFonts w:ascii="Courier New" w:hAnsi="Courier New" w:cs="Courier New" w:hint="default"/>
      </w:rPr>
    </w:lvl>
    <w:lvl w:ilvl="5" w:tplc="040C0005">
      <w:start w:val="1"/>
      <w:numFmt w:val="bullet"/>
      <w:lvlText w:val=""/>
      <w:lvlJc w:val="left"/>
      <w:pPr>
        <w:ind w:left="5040" w:hanging="360"/>
      </w:pPr>
      <w:rPr>
        <w:rFonts w:ascii="Wingdings" w:hAnsi="Wingdings" w:hint="default"/>
      </w:rPr>
    </w:lvl>
    <w:lvl w:ilvl="6" w:tplc="040C0001">
      <w:start w:val="1"/>
      <w:numFmt w:val="bullet"/>
      <w:lvlText w:val=""/>
      <w:lvlJc w:val="left"/>
      <w:pPr>
        <w:ind w:left="5760" w:hanging="360"/>
      </w:pPr>
      <w:rPr>
        <w:rFonts w:ascii="Symbol" w:hAnsi="Symbol" w:hint="default"/>
      </w:rPr>
    </w:lvl>
    <w:lvl w:ilvl="7" w:tplc="040C0003">
      <w:start w:val="1"/>
      <w:numFmt w:val="bullet"/>
      <w:lvlText w:val="o"/>
      <w:lvlJc w:val="left"/>
      <w:pPr>
        <w:ind w:left="6480" w:hanging="360"/>
      </w:pPr>
      <w:rPr>
        <w:rFonts w:ascii="Courier New" w:hAnsi="Courier New" w:cs="Courier New" w:hint="default"/>
      </w:rPr>
    </w:lvl>
    <w:lvl w:ilvl="8" w:tplc="040C0005">
      <w:start w:val="1"/>
      <w:numFmt w:val="bullet"/>
      <w:lvlText w:val=""/>
      <w:lvlJc w:val="left"/>
      <w:pPr>
        <w:ind w:left="7200" w:hanging="360"/>
      </w:pPr>
      <w:rPr>
        <w:rFonts w:ascii="Wingdings" w:hAnsi="Wingdings" w:hint="default"/>
      </w:rPr>
    </w:lvl>
  </w:abstractNum>
  <w:abstractNum w:abstractNumId="24" w15:restartNumberingAfterBreak="0">
    <w:nsid w:val="58102593"/>
    <w:multiLevelType w:val="hybridMultilevel"/>
    <w:tmpl w:val="55EEE32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5C8811F5"/>
    <w:multiLevelType w:val="hybridMultilevel"/>
    <w:tmpl w:val="386AB00C"/>
    <w:lvl w:ilvl="0" w:tplc="4C3C18C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5E3A2EE7"/>
    <w:multiLevelType w:val="hybridMultilevel"/>
    <w:tmpl w:val="22C06568"/>
    <w:lvl w:ilvl="0" w:tplc="7196214A">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61A956D4"/>
    <w:multiLevelType w:val="hybridMultilevel"/>
    <w:tmpl w:val="B06A3FB2"/>
    <w:lvl w:ilvl="0" w:tplc="4C3C18C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6322542E"/>
    <w:multiLevelType w:val="hybridMultilevel"/>
    <w:tmpl w:val="82E64006"/>
    <w:lvl w:ilvl="0" w:tplc="040C0011">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9" w15:restartNumberingAfterBreak="0">
    <w:nsid w:val="65AA7656"/>
    <w:multiLevelType w:val="hybridMultilevel"/>
    <w:tmpl w:val="B196392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6F1C5DA4"/>
    <w:multiLevelType w:val="hybridMultilevel"/>
    <w:tmpl w:val="5F7472AA"/>
    <w:lvl w:ilvl="0" w:tplc="4C3C18C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74ED02D1"/>
    <w:multiLevelType w:val="hybridMultilevel"/>
    <w:tmpl w:val="2DAC8AC6"/>
    <w:lvl w:ilvl="0" w:tplc="E918E1EE">
      <w:start w:val="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75FF192C"/>
    <w:multiLevelType w:val="hybridMultilevel"/>
    <w:tmpl w:val="D054C146"/>
    <w:lvl w:ilvl="0" w:tplc="FB826A6A">
      <w:start w:val="670"/>
      <w:numFmt w:val="bullet"/>
      <w:lvlText w:val=""/>
      <w:lvlJc w:val="left"/>
      <w:pPr>
        <w:ind w:left="720" w:hanging="360"/>
      </w:pPr>
      <w:rPr>
        <w:rFonts w:ascii="Symbol" w:eastAsia="Times New Roman" w:hAnsi="Symbo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76462509"/>
    <w:multiLevelType w:val="hybridMultilevel"/>
    <w:tmpl w:val="1E563DE0"/>
    <w:lvl w:ilvl="0" w:tplc="7196214A">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7B38706F"/>
    <w:multiLevelType w:val="hybridMultilevel"/>
    <w:tmpl w:val="523E8406"/>
    <w:lvl w:ilvl="0" w:tplc="7196214A">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7D016190"/>
    <w:multiLevelType w:val="hybridMultilevel"/>
    <w:tmpl w:val="3134EC56"/>
    <w:lvl w:ilvl="0" w:tplc="7196214A">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31"/>
  </w:num>
  <w:num w:numId="2">
    <w:abstractNumId w:val="17"/>
  </w:num>
  <w:num w:numId="3">
    <w:abstractNumId w:val="9"/>
  </w:num>
  <w:num w:numId="4">
    <w:abstractNumId w:val="20"/>
  </w:num>
  <w:num w:numId="5">
    <w:abstractNumId w:val="35"/>
  </w:num>
  <w:num w:numId="6">
    <w:abstractNumId w:val="13"/>
  </w:num>
  <w:num w:numId="7">
    <w:abstractNumId w:val="6"/>
  </w:num>
  <w:num w:numId="8">
    <w:abstractNumId w:val="12"/>
  </w:num>
  <w:num w:numId="9">
    <w:abstractNumId w:val="15"/>
  </w:num>
  <w:num w:numId="10">
    <w:abstractNumId w:val="34"/>
  </w:num>
  <w:num w:numId="11">
    <w:abstractNumId w:val="21"/>
  </w:num>
  <w:num w:numId="12">
    <w:abstractNumId w:val="1"/>
  </w:num>
  <w:num w:numId="13">
    <w:abstractNumId w:val="18"/>
  </w:num>
  <w:num w:numId="14">
    <w:abstractNumId w:val="26"/>
  </w:num>
  <w:num w:numId="15">
    <w:abstractNumId w:val="22"/>
  </w:num>
  <w:num w:numId="16">
    <w:abstractNumId w:val="16"/>
  </w:num>
  <w:num w:numId="17">
    <w:abstractNumId w:val="4"/>
  </w:num>
  <w:num w:numId="18">
    <w:abstractNumId w:val="33"/>
  </w:num>
  <w:num w:numId="19">
    <w:abstractNumId w:val="7"/>
  </w:num>
  <w:num w:numId="20">
    <w:abstractNumId w:val="11"/>
  </w:num>
  <w:num w:numId="21">
    <w:abstractNumId w:val="2"/>
  </w:num>
  <w:num w:numId="22">
    <w:abstractNumId w:val="5"/>
  </w:num>
  <w:num w:numId="23">
    <w:abstractNumId w:val="8"/>
  </w:num>
  <w:num w:numId="24">
    <w:abstractNumId w:val="32"/>
  </w:num>
  <w:num w:numId="25">
    <w:abstractNumId w:val="3"/>
  </w:num>
  <w:num w:numId="26">
    <w:abstractNumId w:val="0"/>
  </w:num>
  <w:num w:numId="27">
    <w:abstractNumId w:val="14"/>
  </w:num>
  <w:num w:numId="28">
    <w:abstractNumId w:val="27"/>
  </w:num>
  <w:num w:numId="29">
    <w:abstractNumId w:val="23"/>
  </w:num>
  <w:num w:numId="30">
    <w:abstractNumId w:val="25"/>
  </w:num>
  <w:num w:numId="31">
    <w:abstractNumId w:val="24"/>
  </w:num>
  <w:num w:numId="32">
    <w:abstractNumId w:val="29"/>
  </w:num>
  <w:num w:numId="33">
    <w:abstractNumId w:val="19"/>
  </w:num>
  <w:num w:numId="34">
    <w:abstractNumId w:val="28"/>
  </w:num>
  <w:num w:numId="35">
    <w:abstractNumId w:val="10"/>
  </w:num>
  <w:num w:numId="36">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C2B85C3-CFD6-4D09-994B-35A433E2E3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fr-FR" w:eastAsia="en-US" w:bidi="ar-SA"/>
      </w:rPr>
    </w:rPrDefault>
    <w:pPrDefault>
      <w:pPr>
        <w:spacing w:before="100"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line="240" w:lineRule="auto"/>
    </w:pPr>
    <w:rPr>
      <w:rFonts w:ascii="Marianne" w:hAnsi="Marianne"/>
    </w:rPr>
  </w:style>
  <w:style w:type="paragraph" w:styleId="Titre1">
    <w:name w:val="heading 1"/>
    <w:aliases w:val="Titre article"/>
    <w:basedOn w:val="Normal"/>
    <w:next w:val="Normal"/>
    <w:link w:val="Titre1Car"/>
    <w:uiPriority w:val="9"/>
    <w:qFormat/>
    <w:pPr>
      <w:pBdr>
        <w:top w:val="single" w:sz="24" w:space="1" w:color="C7E2FA" w:themeColor="accent1" w:themeTint="33"/>
        <w:left w:val="single" w:sz="24" w:space="4" w:color="C7E2FA" w:themeColor="accent1" w:themeTint="33"/>
        <w:bottom w:val="single" w:sz="24" w:space="1" w:color="C7E2FA" w:themeColor="accent1" w:themeTint="33"/>
        <w:right w:val="single" w:sz="24" w:space="4" w:color="C7E2FA" w:themeColor="accent1" w:themeTint="33"/>
      </w:pBdr>
      <w:shd w:val="clear" w:color="auto" w:fill="0075A2" w:themeFill="accent2" w:themeFillShade="BF"/>
      <w:spacing w:before="0" w:after="0"/>
      <w:outlineLvl w:val="0"/>
    </w:pPr>
    <w:rPr>
      <w:b/>
      <w:caps/>
      <w:color w:val="FFFFFF" w:themeColor="background1"/>
      <w:spacing w:val="15"/>
      <w:szCs w:val="22"/>
    </w:rPr>
  </w:style>
  <w:style w:type="paragraph" w:styleId="Titre2">
    <w:name w:val="heading 2"/>
    <w:aliases w:val="Titre sous-article"/>
    <w:basedOn w:val="Normal"/>
    <w:next w:val="Normal"/>
    <w:link w:val="Titre2Car"/>
    <w:uiPriority w:val="9"/>
    <w:unhideWhenUsed/>
    <w:qFormat/>
    <w:pPr>
      <w:pBdr>
        <w:top w:val="single" w:sz="24" w:space="0" w:color="C7E2FA" w:themeColor="accent1" w:themeTint="33"/>
        <w:left w:val="single" w:sz="24" w:space="0" w:color="C7E2FA" w:themeColor="accent1" w:themeTint="33"/>
        <w:bottom w:val="single" w:sz="24" w:space="0" w:color="C7E2FA" w:themeColor="accent1" w:themeTint="33"/>
        <w:right w:val="single" w:sz="24" w:space="0" w:color="C7E2FA" w:themeColor="accent1" w:themeTint="33"/>
      </w:pBdr>
      <w:shd w:val="clear" w:color="auto" w:fill="089BA2" w:themeFill="accent3" w:themeFillShade="BF"/>
      <w:spacing w:after="0"/>
      <w:outlineLvl w:val="1"/>
    </w:pPr>
    <w:rPr>
      <w:b/>
      <w:caps/>
      <w:color w:val="FFFFFF" w:themeColor="background1"/>
      <w:spacing w:val="15"/>
    </w:rPr>
  </w:style>
  <w:style w:type="paragraph" w:styleId="Titre3">
    <w:name w:val="heading 3"/>
    <w:aliases w:val="Titre sous-sous article"/>
    <w:basedOn w:val="Normal"/>
    <w:next w:val="Normal"/>
    <w:link w:val="Titre3Car"/>
    <w:uiPriority w:val="9"/>
    <w:unhideWhenUsed/>
    <w:qFormat/>
    <w:pPr>
      <w:spacing w:before="300" w:after="0"/>
      <w:outlineLvl w:val="2"/>
    </w:pPr>
    <w:rPr>
      <w:b/>
      <w:caps/>
      <w:color w:val="002060"/>
      <w:spacing w:val="15"/>
    </w:rPr>
  </w:style>
  <w:style w:type="paragraph" w:styleId="Titre4">
    <w:name w:val="heading 4"/>
    <w:basedOn w:val="Normal"/>
    <w:next w:val="Normal"/>
    <w:link w:val="Titre4Car"/>
    <w:uiPriority w:val="9"/>
    <w:semiHidden/>
    <w:unhideWhenUsed/>
    <w:qFormat/>
    <w:pPr>
      <w:pBdr>
        <w:top w:val="dotted" w:sz="6" w:space="2" w:color="0F6FC6" w:themeColor="accent1"/>
      </w:pBdr>
      <w:spacing w:before="200" w:after="0"/>
      <w:outlineLvl w:val="3"/>
    </w:pPr>
    <w:rPr>
      <w:caps/>
      <w:color w:val="0B5294" w:themeColor="accent1" w:themeShade="BF"/>
      <w:spacing w:val="10"/>
    </w:rPr>
  </w:style>
  <w:style w:type="paragraph" w:styleId="Titre5">
    <w:name w:val="heading 5"/>
    <w:basedOn w:val="Normal"/>
    <w:next w:val="Normal"/>
    <w:link w:val="Titre5Car"/>
    <w:uiPriority w:val="9"/>
    <w:semiHidden/>
    <w:unhideWhenUsed/>
    <w:qFormat/>
    <w:pPr>
      <w:pBdr>
        <w:bottom w:val="single" w:sz="6" w:space="1" w:color="0F6FC6" w:themeColor="accent1"/>
      </w:pBdr>
      <w:spacing w:before="200" w:after="0"/>
      <w:outlineLvl w:val="4"/>
    </w:pPr>
    <w:rPr>
      <w:caps/>
      <w:color w:val="0B5294" w:themeColor="accent1" w:themeShade="BF"/>
      <w:spacing w:val="10"/>
    </w:rPr>
  </w:style>
  <w:style w:type="paragraph" w:styleId="Titre6">
    <w:name w:val="heading 6"/>
    <w:basedOn w:val="Normal"/>
    <w:next w:val="Normal"/>
    <w:link w:val="Titre6Car"/>
    <w:uiPriority w:val="9"/>
    <w:semiHidden/>
    <w:unhideWhenUsed/>
    <w:qFormat/>
    <w:pPr>
      <w:pBdr>
        <w:bottom w:val="dotted" w:sz="6" w:space="1" w:color="0F6FC6" w:themeColor="accent1"/>
      </w:pBdr>
      <w:spacing w:before="200" w:after="0"/>
      <w:outlineLvl w:val="5"/>
    </w:pPr>
    <w:rPr>
      <w:caps/>
      <w:color w:val="0B5294" w:themeColor="accent1" w:themeShade="BF"/>
      <w:spacing w:val="10"/>
    </w:rPr>
  </w:style>
  <w:style w:type="paragraph" w:styleId="Titre7">
    <w:name w:val="heading 7"/>
    <w:basedOn w:val="Normal"/>
    <w:next w:val="Normal"/>
    <w:link w:val="Titre7Car"/>
    <w:uiPriority w:val="9"/>
    <w:semiHidden/>
    <w:unhideWhenUsed/>
    <w:qFormat/>
    <w:pPr>
      <w:spacing w:before="200" w:after="0"/>
      <w:outlineLvl w:val="6"/>
    </w:pPr>
    <w:rPr>
      <w:caps/>
      <w:color w:val="0B5294" w:themeColor="accent1" w:themeShade="BF"/>
      <w:spacing w:val="10"/>
    </w:rPr>
  </w:style>
  <w:style w:type="paragraph" w:styleId="Titre8">
    <w:name w:val="heading 8"/>
    <w:basedOn w:val="Normal"/>
    <w:next w:val="Normal"/>
    <w:link w:val="Titre8Car"/>
    <w:uiPriority w:val="9"/>
    <w:semiHidden/>
    <w:unhideWhenUsed/>
    <w:qFormat/>
    <w:pPr>
      <w:spacing w:before="200" w:after="0"/>
      <w:outlineLvl w:val="7"/>
    </w:pPr>
    <w:rPr>
      <w:caps/>
      <w:spacing w:val="10"/>
      <w:sz w:val="18"/>
      <w:szCs w:val="18"/>
    </w:rPr>
  </w:style>
  <w:style w:type="paragraph" w:styleId="Titre9">
    <w:name w:val="heading 9"/>
    <w:basedOn w:val="Normal"/>
    <w:next w:val="Normal"/>
    <w:link w:val="Titre9Car"/>
    <w:uiPriority w:val="9"/>
    <w:semiHidden/>
    <w:unhideWhenUsed/>
    <w:qFormat/>
    <w:pPr>
      <w:spacing w:before="200" w:after="0"/>
      <w:outlineLvl w:val="8"/>
    </w:pPr>
    <w:rPr>
      <w:i/>
      <w:iCs/>
      <w:caps/>
      <w:spacing w:val="10"/>
      <w:sz w:val="18"/>
      <w:szCs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aliases w:val="Titre article Car"/>
    <w:basedOn w:val="Policepardfaut"/>
    <w:link w:val="Titre1"/>
    <w:uiPriority w:val="9"/>
    <w:rPr>
      <w:rFonts w:ascii="Marianne" w:hAnsi="Marianne"/>
      <w:b/>
      <w:caps/>
      <w:color w:val="FFFFFF" w:themeColor="background1"/>
      <w:spacing w:val="15"/>
      <w:szCs w:val="22"/>
      <w:shd w:val="clear" w:color="auto" w:fill="0075A2" w:themeFill="accent2" w:themeFillShade="BF"/>
    </w:rPr>
  </w:style>
  <w:style w:type="character" w:customStyle="1" w:styleId="Titre2Car">
    <w:name w:val="Titre 2 Car"/>
    <w:aliases w:val="Titre sous-article Car"/>
    <w:basedOn w:val="Policepardfaut"/>
    <w:link w:val="Titre2"/>
    <w:uiPriority w:val="9"/>
    <w:rPr>
      <w:rFonts w:ascii="Marianne" w:hAnsi="Marianne"/>
      <w:b/>
      <w:caps/>
      <w:color w:val="FFFFFF" w:themeColor="background1"/>
      <w:spacing w:val="15"/>
      <w:shd w:val="clear" w:color="auto" w:fill="089BA2" w:themeFill="accent3" w:themeFillShade="BF"/>
    </w:rPr>
  </w:style>
  <w:style w:type="character" w:customStyle="1" w:styleId="Titre3Car">
    <w:name w:val="Titre 3 Car"/>
    <w:aliases w:val="Titre sous-sous article Car"/>
    <w:basedOn w:val="Policepardfaut"/>
    <w:link w:val="Titre3"/>
    <w:uiPriority w:val="9"/>
    <w:rPr>
      <w:rFonts w:ascii="Marianne" w:hAnsi="Marianne"/>
      <w:b/>
      <w:caps/>
      <w:color w:val="002060"/>
      <w:spacing w:val="15"/>
    </w:rPr>
  </w:style>
  <w:style w:type="character" w:styleId="Lienhypertexte">
    <w:name w:val="Hyperlink"/>
    <w:basedOn w:val="Policepardfaut"/>
    <w:uiPriority w:val="99"/>
    <w:unhideWhenUsed/>
    <w:rPr>
      <w:color w:val="000080"/>
      <w:u w:val="single"/>
    </w:rPr>
  </w:style>
  <w:style w:type="paragraph" w:styleId="NormalWeb">
    <w:name w:val="Normal (Web)"/>
    <w:basedOn w:val="Normal"/>
    <w:uiPriority w:val="99"/>
    <w:semiHidden/>
    <w:unhideWhenUsed/>
    <w:pPr>
      <w:spacing w:before="57" w:after="0"/>
      <w:jc w:val="both"/>
    </w:pPr>
    <w:rPr>
      <w:rFonts w:ascii="Times New Roman" w:eastAsia="Times New Roman" w:hAnsi="Times New Roman" w:cs="Times New Roman"/>
      <w:sz w:val="24"/>
      <w:szCs w:val="24"/>
      <w:lang w:eastAsia="fr-FR"/>
    </w:rPr>
  </w:style>
  <w:style w:type="paragraph" w:customStyle="1" w:styleId="western">
    <w:name w:val="western"/>
    <w:basedOn w:val="Normal"/>
    <w:pPr>
      <w:spacing w:before="57" w:after="0"/>
      <w:jc w:val="both"/>
    </w:pPr>
    <w:rPr>
      <w:rFonts w:ascii="Arial" w:eastAsia="Times New Roman" w:hAnsi="Arial" w:cs="Arial"/>
      <w:lang w:eastAsia="fr-FR"/>
    </w:rPr>
  </w:style>
  <w:style w:type="paragraph" w:customStyle="1" w:styleId="western1">
    <w:name w:val="western1"/>
    <w:basedOn w:val="Normal"/>
    <w:pPr>
      <w:spacing w:before="57" w:after="0"/>
      <w:jc w:val="both"/>
    </w:pPr>
    <w:rPr>
      <w:rFonts w:ascii="Arial" w:eastAsia="Times New Roman" w:hAnsi="Arial" w:cs="Arial"/>
      <w:sz w:val="16"/>
      <w:szCs w:val="16"/>
      <w:lang w:eastAsia="fr-FR"/>
    </w:rPr>
  </w:style>
  <w:style w:type="paragraph" w:styleId="Paragraphedeliste">
    <w:name w:val="List Paragraph"/>
    <w:basedOn w:val="Normal"/>
    <w:uiPriority w:val="34"/>
    <w:qFormat/>
    <w:pPr>
      <w:ind w:left="720"/>
      <w:contextualSpacing/>
    </w:pPr>
  </w:style>
  <w:style w:type="paragraph" w:customStyle="1" w:styleId="Default">
    <w:name w:val="Default"/>
    <w:pPr>
      <w:autoSpaceDE w:val="0"/>
      <w:autoSpaceDN w:val="0"/>
      <w:adjustRightInd w:val="0"/>
      <w:spacing w:after="0" w:line="240" w:lineRule="auto"/>
    </w:pPr>
    <w:rPr>
      <w:rFonts w:ascii="Arial" w:hAnsi="Arial" w:cs="Arial"/>
      <w:color w:val="000000"/>
      <w:sz w:val="24"/>
      <w:szCs w:val="24"/>
    </w:rPr>
  </w:style>
  <w:style w:type="character" w:styleId="Marquedecommentaire">
    <w:name w:val="annotation reference"/>
    <w:basedOn w:val="Policepardfaut"/>
    <w:uiPriority w:val="99"/>
    <w:unhideWhenUsed/>
    <w:rPr>
      <w:sz w:val="16"/>
      <w:szCs w:val="16"/>
    </w:rPr>
  </w:style>
  <w:style w:type="paragraph" w:styleId="Commentaire">
    <w:name w:val="annotation text"/>
    <w:basedOn w:val="Normal"/>
    <w:link w:val="CommentaireCar"/>
    <w:uiPriority w:val="99"/>
    <w:unhideWhenUsed/>
  </w:style>
  <w:style w:type="character" w:customStyle="1" w:styleId="CommentaireCar">
    <w:name w:val="Commentaire Car"/>
    <w:basedOn w:val="Policepardfaut"/>
    <w:link w:val="Commentaire"/>
    <w:uiPriority w:val="99"/>
    <w:rPr>
      <w:sz w:val="20"/>
      <w:szCs w:val="20"/>
    </w:rPr>
  </w:style>
  <w:style w:type="paragraph" w:styleId="Objetducommentaire">
    <w:name w:val="annotation subject"/>
    <w:basedOn w:val="Commentaire"/>
    <w:next w:val="Commentaire"/>
    <w:link w:val="ObjetducommentaireCar"/>
    <w:uiPriority w:val="99"/>
    <w:semiHidden/>
    <w:unhideWhenUsed/>
    <w:rPr>
      <w:b/>
      <w:bCs/>
    </w:rPr>
  </w:style>
  <w:style w:type="character" w:customStyle="1" w:styleId="ObjetducommentaireCar">
    <w:name w:val="Objet du commentaire Car"/>
    <w:basedOn w:val="CommentaireCar"/>
    <w:link w:val="Objetducommentaire"/>
    <w:uiPriority w:val="99"/>
    <w:semiHidden/>
    <w:rPr>
      <w:b/>
      <w:bCs/>
      <w:sz w:val="20"/>
      <w:szCs w:val="20"/>
    </w:rPr>
  </w:style>
  <w:style w:type="paragraph" w:styleId="Textedebulles">
    <w:name w:val="Balloon Text"/>
    <w:basedOn w:val="Normal"/>
    <w:link w:val="TextedebullesCar"/>
    <w:uiPriority w:val="99"/>
    <w:semiHidden/>
    <w:unhideWhenUsed/>
    <w:pPr>
      <w:spacing w:after="0"/>
    </w:pPr>
    <w:rPr>
      <w:rFonts w:ascii="Segoe UI" w:hAnsi="Segoe UI" w:cs="Segoe UI"/>
      <w:sz w:val="18"/>
      <w:szCs w:val="18"/>
    </w:rPr>
  </w:style>
  <w:style w:type="character" w:customStyle="1" w:styleId="TextedebullesCar">
    <w:name w:val="Texte de bulles Car"/>
    <w:basedOn w:val="Policepardfaut"/>
    <w:link w:val="Textedebulles"/>
    <w:uiPriority w:val="99"/>
    <w:semiHidden/>
    <w:rPr>
      <w:rFonts w:ascii="Segoe UI" w:hAnsi="Segoe UI" w:cs="Segoe UI"/>
      <w:sz w:val="18"/>
      <w:szCs w:val="18"/>
    </w:rPr>
  </w:style>
  <w:style w:type="paragraph" w:styleId="En-ttedetabledesmatires">
    <w:name w:val="TOC Heading"/>
    <w:basedOn w:val="Titre1"/>
    <w:next w:val="Normal"/>
    <w:uiPriority w:val="39"/>
    <w:unhideWhenUsed/>
    <w:qFormat/>
    <w:pPr>
      <w:outlineLvl w:val="9"/>
    </w:pPr>
  </w:style>
  <w:style w:type="paragraph" w:styleId="TM1">
    <w:name w:val="toc 1"/>
    <w:basedOn w:val="Normal"/>
    <w:next w:val="Normal"/>
    <w:autoRedefine/>
    <w:uiPriority w:val="39"/>
    <w:unhideWhenUsed/>
    <w:pPr>
      <w:spacing w:after="100"/>
    </w:pPr>
  </w:style>
  <w:style w:type="paragraph" w:styleId="TM2">
    <w:name w:val="toc 2"/>
    <w:basedOn w:val="Normal"/>
    <w:next w:val="Normal"/>
    <w:autoRedefine/>
    <w:uiPriority w:val="39"/>
    <w:unhideWhenUsed/>
    <w:pPr>
      <w:tabs>
        <w:tab w:val="right" w:leader="dot" w:pos="9062"/>
      </w:tabs>
      <w:spacing w:after="0"/>
    </w:pPr>
  </w:style>
  <w:style w:type="paragraph" w:styleId="TM3">
    <w:name w:val="toc 3"/>
    <w:basedOn w:val="Normal"/>
    <w:next w:val="Normal"/>
    <w:autoRedefine/>
    <w:uiPriority w:val="39"/>
    <w:unhideWhenUsed/>
    <w:pPr>
      <w:tabs>
        <w:tab w:val="right" w:leader="dot" w:pos="9062"/>
      </w:tabs>
      <w:spacing w:after="0"/>
      <w:ind w:left="442"/>
    </w:pPr>
  </w:style>
  <w:style w:type="paragraph" w:styleId="En-tte">
    <w:name w:val="header"/>
    <w:basedOn w:val="Normal"/>
    <w:link w:val="En-tteCar"/>
    <w:uiPriority w:val="99"/>
    <w:unhideWhenUsed/>
    <w:pPr>
      <w:tabs>
        <w:tab w:val="center" w:pos="4536"/>
        <w:tab w:val="right" w:pos="9072"/>
      </w:tabs>
      <w:spacing w:after="0"/>
    </w:pPr>
  </w:style>
  <w:style w:type="character" w:customStyle="1" w:styleId="En-tteCar">
    <w:name w:val="En-tête Car"/>
    <w:basedOn w:val="Policepardfaut"/>
    <w:link w:val="En-tte"/>
    <w:uiPriority w:val="99"/>
  </w:style>
  <w:style w:type="paragraph" w:styleId="Pieddepage">
    <w:name w:val="footer"/>
    <w:basedOn w:val="Normal"/>
    <w:link w:val="PieddepageCar"/>
    <w:uiPriority w:val="99"/>
    <w:unhideWhenUsed/>
    <w:pPr>
      <w:tabs>
        <w:tab w:val="center" w:pos="4536"/>
        <w:tab w:val="right" w:pos="9072"/>
      </w:tabs>
      <w:spacing w:after="0"/>
    </w:pPr>
  </w:style>
  <w:style w:type="character" w:customStyle="1" w:styleId="PieddepageCar">
    <w:name w:val="Pied de page Car"/>
    <w:basedOn w:val="Policepardfaut"/>
    <w:link w:val="Pieddepage"/>
    <w:uiPriority w:val="99"/>
  </w:style>
  <w:style w:type="paragraph" w:styleId="Corpsdetexte">
    <w:name w:val="Body Text"/>
    <w:basedOn w:val="Normal"/>
    <w:link w:val="CorpsdetexteCar"/>
    <w:uiPriority w:val="99"/>
    <w:unhideWhenUsed/>
    <w:pPr>
      <w:spacing w:after="120"/>
      <w:jc w:val="both"/>
    </w:pPr>
    <w:rPr>
      <w:rFonts w:ascii="Times New Roman" w:hAnsi="Times New Roman" w:cs="Times New Roman"/>
    </w:rPr>
  </w:style>
  <w:style w:type="character" w:customStyle="1" w:styleId="CorpsdetexteCar">
    <w:name w:val="Corps de texte Car"/>
    <w:basedOn w:val="Policepardfaut"/>
    <w:link w:val="Corpsdetexte"/>
    <w:uiPriority w:val="99"/>
    <w:qFormat/>
    <w:rPr>
      <w:rFonts w:ascii="Times New Roman" w:hAnsi="Times New Roman" w:cs="Times New Roman"/>
    </w:rPr>
  </w:style>
  <w:style w:type="paragraph" w:styleId="Notedebasdepage">
    <w:name w:val="footnote text"/>
    <w:basedOn w:val="Normal"/>
    <w:link w:val="NotedebasdepageCar"/>
    <w:uiPriority w:val="99"/>
    <w:semiHidden/>
    <w:unhideWhenUsed/>
    <w:pPr>
      <w:spacing w:after="0"/>
    </w:pPr>
  </w:style>
  <w:style w:type="character" w:customStyle="1" w:styleId="NotedebasdepageCar">
    <w:name w:val="Note de bas de page Car"/>
    <w:basedOn w:val="Policepardfaut"/>
    <w:link w:val="Notedebasdepage"/>
    <w:uiPriority w:val="99"/>
    <w:semiHidden/>
    <w:rPr>
      <w:sz w:val="20"/>
      <w:szCs w:val="20"/>
    </w:rPr>
  </w:style>
  <w:style w:type="character" w:styleId="Appelnotedebasdep">
    <w:name w:val="footnote reference"/>
    <w:basedOn w:val="Policepardfaut"/>
    <w:uiPriority w:val="99"/>
    <w:semiHidden/>
    <w:unhideWhenUsed/>
    <w:rPr>
      <w:vertAlign w:val="superscript"/>
    </w:rPr>
  </w:style>
  <w:style w:type="table" w:styleId="Grilledutableau">
    <w:name w:val="Table Grid"/>
    <w:basedOn w:val="TableauNorma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nonrsolue">
    <w:name w:val="Unresolved Mention"/>
    <w:basedOn w:val="Policepardfaut"/>
    <w:uiPriority w:val="99"/>
    <w:semiHidden/>
    <w:unhideWhenUsed/>
    <w:rPr>
      <w:color w:val="605E5C"/>
      <w:shd w:val="clear" w:color="auto" w:fill="E1DFDD"/>
    </w:rPr>
  </w:style>
  <w:style w:type="character" w:customStyle="1" w:styleId="Titre4Car">
    <w:name w:val="Titre 4 Car"/>
    <w:basedOn w:val="Policepardfaut"/>
    <w:link w:val="Titre4"/>
    <w:uiPriority w:val="9"/>
    <w:semiHidden/>
    <w:rPr>
      <w:caps/>
      <w:color w:val="0B5294" w:themeColor="accent1" w:themeShade="BF"/>
      <w:spacing w:val="10"/>
    </w:rPr>
  </w:style>
  <w:style w:type="character" w:customStyle="1" w:styleId="Titre5Car">
    <w:name w:val="Titre 5 Car"/>
    <w:basedOn w:val="Policepardfaut"/>
    <w:link w:val="Titre5"/>
    <w:uiPriority w:val="9"/>
    <w:semiHidden/>
    <w:rPr>
      <w:caps/>
      <w:color w:val="0B5294" w:themeColor="accent1" w:themeShade="BF"/>
      <w:spacing w:val="10"/>
    </w:rPr>
  </w:style>
  <w:style w:type="character" w:customStyle="1" w:styleId="Titre6Car">
    <w:name w:val="Titre 6 Car"/>
    <w:basedOn w:val="Policepardfaut"/>
    <w:link w:val="Titre6"/>
    <w:uiPriority w:val="9"/>
    <w:semiHidden/>
    <w:rPr>
      <w:caps/>
      <w:color w:val="0B5294" w:themeColor="accent1" w:themeShade="BF"/>
      <w:spacing w:val="10"/>
    </w:rPr>
  </w:style>
  <w:style w:type="character" w:customStyle="1" w:styleId="Titre7Car">
    <w:name w:val="Titre 7 Car"/>
    <w:basedOn w:val="Policepardfaut"/>
    <w:link w:val="Titre7"/>
    <w:uiPriority w:val="9"/>
    <w:semiHidden/>
    <w:rPr>
      <w:caps/>
      <w:color w:val="0B5294" w:themeColor="accent1" w:themeShade="BF"/>
      <w:spacing w:val="10"/>
    </w:rPr>
  </w:style>
  <w:style w:type="character" w:customStyle="1" w:styleId="Titre8Car">
    <w:name w:val="Titre 8 Car"/>
    <w:basedOn w:val="Policepardfaut"/>
    <w:link w:val="Titre8"/>
    <w:uiPriority w:val="9"/>
    <w:semiHidden/>
    <w:rPr>
      <w:caps/>
      <w:spacing w:val="10"/>
      <w:sz w:val="18"/>
      <w:szCs w:val="18"/>
    </w:rPr>
  </w:style>
  <w:style w:type="character" w:customStyle="1" w:styleId="Titre9Car">
    <w:name w:val="Titre 9 Car"/>
    <w:basedOn w:val="Policepardfaut"/>
    <w:link w:val="Titre9"/>
    <w:uiPriority w:val="9"/>
    <w:semiHidden/>
    <w:rPr>
      <w:i/>
      <w:iCs/>
      <w:caps/>
      <w:spacing w:val="10"/>
      <w:sz w:val="18"/>
      <w:szCs w:val="18"/>
    </w:rPr>
  </w:style>
  <w:style w:type="paragraph" w:styleId="Lgende">
    <w:name w:val="caption"/>
    <w:basedOn w:val="Normal"/>
    <w:next w:val="Normal"/>
    <w:uiPriority w:val="35"/>
    <w:semiHidden/>
    <w:unhideWhenUsed/>
    <w:qFormat/>
    <w:rPr>
      <w:b/>
      <w:bCs/>
      <w:color w:val="0B5294" w:themeColor="accent1" w:themeShade="BF"/>
      <w:sz w:val="16"/>
      <w:szCs w:val="16"/>
    </w:rPr>
  </w:style>
  <w:style w:type="paragraph" w:styleId="Titre">
    <w:name w:val="Title"/>
    <w:basedOn w:val="Normal"/>
    <w:next w:val="Normal"/>
    <w:link w:val="TitreCar"/>
    <w:uiPriority w:val="10"/>
    <w:qFormat/>
    <w:pPr>
      <w:shd w:val="clear" w:color="auto" w:fill="002060"/>
      <w:spacing w:before="120" w:after="120"/>
    </w:pPr>
    <w:rPr>
      <w:rFonts w:eastAsiaTheme="majorEastAsia" w:cstheme="majorBidi"/>
      <w:b/>
      <w:caps/>
      <w:color w:val="FFFFFF" w:themeColor="background1"/>
      <w:spacing w:val="10"/>
      <w:sz w:val="22"/>
      <w:szCs w:val="52"/>
    </w:rPr>
  </w:style>
  <w:style w:type="character" w:customStyle="1" w:styleId="TitreCar">
    <w:name w:val="Titre Car"/>
    <w:basedOn w:val="Policepardfaut"/>
    <w:link w:val="Titre"/>
    <w:uiPriority w:val="10"/>
    <w:rPr>
      <w:rFonts w:ascii="Marianne" w:eastAsiaTheme="majorEastAsia" w:hAnsi="Marianne" w:cstheme="majorBidi"/>
      <w:b/>
      <w:caps/>
      <w:color w:val="FFFFFF" w:themeColor="background1"/>
      <w:spacing w:val="10"/>
      <w:sz w:val="22"/>
      <w:szCs w:val="52"/>
      <w:shd w:val="clear" w:color="auto" w:fill="002060"/>
    </w:rPr>
  </w:style>
  <w:style w:type="paragraph" w:styleId="Sous-titre">
    <w:name w:val="Subtitle"/>
    <w:basedOn w:val="Normal"/>
    <w:next w:val="Normal"/>
    <w:link w:val="Sous-titreCar"/>
    <w:uiPriority w:val="11"/>
    <w:qFormat/>
    <w:pPr>
      <w:spacing w:before="0" w:after="500"/>
    </w:pPr>
    <w:rPr>
      <w:caps/>
      <w:color w:val="595959" w:themeColor="text1" w:themeTint="A6"/>
      <w:spacing w:val="10"/>
      <w:sz w:val="21"/>
      <w:szCs w:val="21"/>
    </w:rPr>
  </w:style>
  <w:style w:type="character" w:customStyle="1" w:styleId="Sous-titreCar">
    <w:name w:val="Sous-titre Car"/>
    <w:basedOn w:val="Policepardfaut"/>
    <w:link w:val="Sous-titre"/>
    <w:uiPriority w:val="11"/>
    <w:rPr>
      <w:caps/>
      <w:color w:val="595959" w:themeColor="text1" w:themeTint="A6"/>
      <w:spacing w:val="10"/>
      <w:sz w:val="21"/>
      <w:szCs w:val="21"/>
    </w:rPr>
  </w:style>
  <w:style w:type="character" w:styleId="lev">
    <w:name w:val="Strong"/>
    <w:uiPriority w:val="22"/>
    <w:qFormat/>
    <w:rPr>
      <w:b/>
      <w:bCs/>
    </w:rPr>
  </w:style>
  <w:style w:type="character" w:styleId="Accentuation">
    <w:name w:val="Emphasis"/>
    <w:uiPriority w:val="20"/>
    <w:qFormat/>
    <w:rPr>
      <w:caps/>
      <w:color w:val="073662" w:themeColor="accent1" w:themeShade="7F"/>
      <w:spacing w:val="5"/>
    </w:rPr>
  </w:style>
  <w:style w:type="paragraph" w:styleId="Sansinterligne">
    <w:name w:val="No Spacing"/>
    <w:uiPriority w:val="1"/>
    <w:qFormat/>
    <w:pPr>
      <w:spacing w:after="0" w:line="240" w:lineRule="auto"/>
    </w:pPr>
  </w:style>
  <w:style w:type="paragraph" w:styleId="Citation">
    <w:name w:val="Quote"/>
    <w:basedOn w:val="Normal"/>
    <w:next w:val="Normal"/>
    <w:link w:val="CitationCar"/>
    <w:uiPriority w:val="29"/>
    <w:qFormat/>
    <w:rPr>
      <w:i/>
      <w:iCs/>
      <w:sz w:val="24"/>
      <w:szCs w:val="24"/>
    </w:rPr>
  </w:style>
  <w:style w:type="character" w:customStyle="1" w:styleId="CitationCar">
    <w:name w:val="Citation Car"/>
    <w:basedOn w:val="Policepardfaut"/>
    <w:link w:val="Citation"/>
    <w:uiPriority w:val="29"/>
    <w:rPr>
      <w:i/>
      <w:iCs/>
      <w:sz w:val="24"/>
      <w:szCs w:val="24"/>
    </w:rPr>
  </w:style>
  <w:style w:type="paragraph" w:styleId="Citationintense">
    <w:name w:val="Intense Quote"/>
    <w:basedOn w:val="Normal"/>
    <w:next w:val="Normal"/>
    <w:link w:val="CitationintenseCar"/>
    <w:uiPriority w:val="30"/>
    <w:qFormat/>
    <w:pPr>
      <w:spacing w:before="240" w:after="240"/>
      <w:ind w:left="1080" w:right="1080"/>
      <w:jc w:val="center"/>
    </w:pPr>
    <w:rPr>
      <w:color w:val="0F6FC6" w:themeColor="accent1"/>
      <w:sz w:val="24"/>
      <w:szCs w:val="24"/>
    </w:rPr>
  </w:style>
  <w:style w:type="character" w:customStyle="1" w:styleId="CitationintenseCar">
    <w:name w:val="Citation intense Car"/>
    <w:basedOn w:val="Policepardfaut"/>
    <w:link w:val="Citationintense"/>
    <w:uiPriority w:val="30"/>
    <w:rPr>
      <w:color w:val="0F6FC6" w:themeColor="accent1"/>
      <w:sz w:val="24"/>
      <w:szCs w:val="24"/>
    </w:rPr>
  </w:style>
  <w:style w:type="character" w:styleId="Accentuationlgre">
    <w:name w:val="Subtle Emphasis"/>
    <w:uiPriority w:val="19"/>
    <w:qFormat/>
    <w:rPr>
      <w:i/>
      <w:iCs/>
      <w:color w:val="073662" w:themeColor="accent1" w:themeShade="7F"/>
    </w:rPr>
  </w:style>
  <w:style w:type="character" w:styleId="Accentuationintense">
    <w:name w:val="Intense Emphasis"/>
    <w:uiPriority w:val="21"/>
    <w:qFormat/>
    <w:rPr>
      <w:b/>
      <w:bCs/>
      <w:caps/>
      <w:color w:val="073662" w:themeColor="accent1" w:themeShade="7F"/>
      <w:spacing w:val="10"/>
    </w:rPr>
  </w:style>
  <w:style w:type="character" w:styleId="Rfrencelgre">
    <w:name w:val="Subtle Reference"/>
    <w:uiPriority w:val="31"/>
    <w:qFormat/>
    <w:rPr>
      <w:b/>
      <w:bCs/>
      <w:color w:val="0F6FC6" w:themeColor="accent1"/>
    </w:rPr>
  </w:style>
  <w:style w:type="character" w:styleId="Rfrenceintense">
    <w:name w:val="Intense Reference"/>
    <w:uiPriority w:val="32"/>
    <w:qFormat/>
    <w:rPr>
      <w:b/>
      <w:bCs/>
      <w:i/>
      <w:iCs/>
      <w:caps/>
      <w:color w:val="0F6FC6" w:themeColor="accent1"/>
    </w:rPr>
  </w:style>
  <w:style w:type="character" w:styleId="Titredulivre">
    <w:name w:val="Book Title"/>
    <w:uiPriority w:val="33"/>
    <w:qFormat/>
    <w:rPr>
      <w:b/>
      <w:bCs/>
      <w:i/>
      <w:iCs/>
      <w:spacing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469622">
      <w:bodyDiv w:val="1"/>
      <w:marLeft w:val="0"/>
      <w:marRight w:val="0"/>
      <w:marTop w:val="0"/>
      <w:marBottom w:val="0"/>
      <w:divBdr>
        <w:top w:val="none" w:sz="0" w:space="0" w:color="auto"/>
        <w:left w:val="none" w:sz="0" w:space="0" w:color="auto"/>
        <w:bottom w:val="none" w:sz="0" w:space="0" w:color="auto"/>
        <w:right w:val="none" w:sz="0" w:space="0" w:color="auto"/>
      </w:divBdr>
    </w:div>
    <w:div w:id="255289935">
      <w:bodyDiv w:val="1"/>
      <w:marLeft w:val="0"/>
      <w:marRight w:val="0"/>
      <w:marTop w:val="0"/>
      <w:marBottom w:val="0"/>
      <w:divBdr>
        <w:top w:val="none" w:sz="0" w:space="0" w:color="auto"/>
        <w:left w:val="none" w:sz="0" w:space="0" w:color="auto"/>
        <w:bottom w:val="none" w:sz="0" w:space="0" w:color="auto"/>
        <w:right w:val="none" w:sz="0" w:space="0" w:color="auto"/>
      </w:divBdr>
      <w:divsChild>
        <w:div w:id="599291759">
          <w:marLeft w:val="0"/>
          <w:marRight w:val="0"/>
          <w:marTop w:val="0"/>
          <w:marBottom w:val="0"/>
          <w:divBdr>
            <w:top w:val="none" w:sz="0" w:space="0" w:color="auto"/>
            <w:left w:val="none" w:sz="0" w:space="0" w:color="auto"/>
            <w:bottom w:val="none" w:sz="0" w:space="0" w:color="auto"/>
            <w:right w:val="none" w:sz="0" w:space="0" w:color="auto"/>
          </w:divBdr>
          <w:divsChild>
            <w:div w:id="64307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4682045">
      <w:bodyDiv w:val="1"/>
      <w:marLeft w:val="0"/>
      <w:marRight w:val="0"/>
      <w:marTop w:val="0"/>
      <w:marBottom w:val="0"/>
      <w:divBdr>
        <w:top w:val="none" w:sz="0" w:space="0" w:color="auto"/>
        <w:left w:val="none" w:sz="0" w:space="0" w:color="auto"/>
        <w:bottom w:val="none" w:sz="0" w:space="0" w:color="auto"/>
        <w:right w:val="none" w:sz="0" w:space="0" w:color="auto"/>
      </w:divBdr>
    </w:div>
    <w:div w:id="1039935835">
      <w:bodyDiv w:val="1"/>
      <w:marLeft w:val="0"/>
      <w:marRight w:val="0"/>
      <w:marTop w:val="0"/>
      <w:marBottom w:val="0"/>
      <w:divBdr>
        <w:top w:val="none" w:sz="0" w:space="0" w:color="auto"/>
        <w:left w:val="none" w:sz="0" w:space="0" w:color="auto"/>
        <w:bottom w:val="none" w:sz="0" w:space="0" w:color="auto"/>
        <w:right w:val="none" w:sz="0" w:space="0" w:color="auto"/>
      </w:divBdr>
    </w:div>
    <w:div w:id="1043794166">
      <w:bodyDiv w:val="1"/>
      <w:marLeft w:val="0"/>
      <w:marRight w:val="0"/>
      <w:marTop w:val="0"/>
      <w:marBottom w:val="0"/>
      <w:divBdr>
        <w:top w:val="none" w:sz="0" w:space="0" w:color="auto"/>
        <w:left w:val="none" w:sz="0" w:space="0" w:color="auto"/>
        <w:bottom w:val="none" w:sz="0" w:space="0" w:color="auto"/>
        <w:right w:val="none" w:sz="0" w:space="0" w:color="auto"/>
      </w:divBdr>
    </w:div>
    <w:div w:id="1493792625">
      <w:bodyDiv w:val="1"/>
      <w:marLeft w:val="0"/>
      <w:marRight w:val="0"/>
      <w:marTop w:val="0"/>
      <w:marBottom w:val="0"/>
      <w:divBdr>
        <w:top w:val="none" w:sz="0" w:space="0" w:color="auto"/>
        <w:left w:val="none" w:sz="0" w:space="0" w:color="auto"/>
        <w:bottom w:val="none" w:sz="0" w:space="0" w:color="auto"/>
        <w:right w:val="none" w:sz="0" w:space="0" w:color="auto"/>
      </w:divBdr>
    </w:div>
    <w:div w:id="1530873414">
      <w:bodyDiv w:val="1"/>
      <w:marLeft w:val="0"/>
      <w:marRight w:val="0"/>
      <w:marTop w:val="0"/>
      <w:marBottom w:val="0"/>
      <w:divBdr>
        <w:top w:val="none" w:sz="0" w:space="0" w:color="auto"/>
        <w:left w:val="none" w:sz="0" w:space="0" w:color="auto"/>
        <w:bottom w:val="none" w:sz="0" w:space="0" w:color="auto"/>
        <w:right w:val="none" w:sz="0" w:space="0" w:color="auto"/>
      </w:divBdr>
    </w:div>
    <w:div w:id="1959290000">
      <w:bodyDiv w:val="1"/>
      <w:marLeft w:val="0"/>
      <w:marRight w:val="0"/>
      <w:marTop w:val="0"/>
      <w:marBottom w:val="0"/>
      <w:divBdr>
        <w:top w:val="none" w:sz="0" w:space="0" w:color="auto"/>
        <w:left w:val="none" w:sz="0" w:space="0" w:color="auto"/>
        <w:bottom w:val="none" w:sz="0" w:space="0" w:color="auto"/>
        <w:right w:val="none" w:sz="0" w:space="0" w:color="auto"/>
      </w:divBdr>
    </w:div>
    <w:div w:id="1983348233">
      <w:bodyDiv w:val="1"/>
      <w:marLeft w:val="0"/>
      <w:marRight w:val="0"/>
      <w:marTop w:val="0"/>
      <w:marBottom w:val="0"/>
      <w:divBdr>
        <w:top w:val="none" w:sz="0" w:space="0" w:color="auto"/>
        <w:left w:val="none" w:sz="0" w:space="0" w:color="auto"/>
        <w:bottom w:val="none" w:sz="0" w:space="0" w:color="auto"/>
        <w:right w:val="none" w:sz="0" w:space="0" w:color="auto"/>
      </w:divBdr>
    </w:div>
    <w:div w:id="2025589226">
      <w:bodyDiv w:val="1"/>
      <w:marLeft w:val="0"/>
      <w:marRight w:val="0"/>
      <w:marTop w:val="0"/>
      <w:marBottom w:val="0"/>
      <w:divBdr>
        <w:top w:val="none" w:sz="0" w:space="0" w:color="auto"/>
        <w:left w:val="none" w:sz="0" w:space="0" w:color="auto"/>
        <w:bottom w:val="none" w:sz="0" w:space="0" w:color="auto"/>
        <w:right w:val="none" w:sz="0" w:space="0" w:color="auto"/>
      </w:divBdr>
    </w:div>
    <w:div w:id="20954749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_rels/theme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Intégral">
  <a:themeElements>
    <a:clrScheme name="Bleu">
      <a:dk1>
        <a:sysClr val="windowText" lastClr="000000"/>
      </a:dk1>
      <a:lt1>
        <a:sysClr val="window" lastClr="FFFFFF"/>
      </a:lt1>
      <a:dk2>
        <a:srgbClr val="17406D"/>
      </a:dk2>
      <a:lt2>
        <a:srgbClr val="DBEFF9"/>
      </a:lt2>
      <a:accent1>
        <a:srgbClr val="0F6FC6"/>
      </a:accent1>
      <a:accent2>
        <a:srgbClr val="009DD9"/>
      </a:accent2>
      <a:accent3>
        <a:srgbClr val="0BD0D9"/>
      </a:accent3>
      <a:accent4>
        <a:srgbClr val="10CF9B"/>
      </a:accent4>
      <a:accent5>
        <a:srgbClr val="7CCA62"/>
      </a:accent5>
      <a:accent6>
        <a:srgbClr val="A5C249"/>
      </a:accent6>
      <a:hlink>
        <a:srgbClr val="F49100"/>
      </a:hlink>
      <a:folHlink>
        <a:srgbClr val="85DFD0"/>
      </a:folHlink>
    </a:clrScheme>
    <a:fontScheme name="Intégral">
      <a:majorFont>
        <a:latin typeface="Tw Cen MT Condensed" panose="020B0606020104020203"/>
        <a:ea typeface=""/>
        <a:cs typeface=""/>
        <a:font script="Grek" typeface="Calibri"/>
        <a:font script="Cyrl" typeface="Calibri"/>
        <a:font script="Jpan" typeface="メイリオ"/>
        <a:font script="Hang" typeface="HY얕은샘물M"/>
        <a:font script="Hans" typeface="华文仿宋"/>
        <a:font script="Hant" typeface="微軟正黑體"/>
        <a:font script="Arab" typeface="Arial"/>
        <a:font script="Hebr" typeface="Levenim MT"/>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Tw Cen MT" panose="020B0602020104020603"/>
        <a:ea typeface=""/>
        <a:cs typeface=""/>
        <a:font script="Grek" typeface="Calibri"/>
        <a:font script="Cyrl" typeface="Calibri"/>
        <a:font script="Jpan" typeface="メイリオ"/>
        <a:font script="Hang" typeface="HY얕은샘물M"/>
        <a:font script="Hans" typeface="华文仿宋"/>
        <a:font script="Hant" typeface="微軟正黑體"/>
        <a:font script="Arab" typeface="Arial"/>
        <a:font script="Hebr" typeface="Levenim MT"/>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Intégral">
      <a:fillStyleLst>
        <a:solidFill>
          <a:schemeClr val="phClr"/>
        </a:solidFill>
        <a:gradFill rotWithShape="1">
          <a:gsLst>
            <a:gs pos="0">
              <a:schemeClr val="phClr">
                <a:tint val="83000"/>
                <a:satMod val="100000"/>
                <a:lumMod val="100000"/>
              </a:schemeClr>
            </a:gs>
            <a:gs pos="100000">
              <a:schemeClr val="phClr">
                <a:tint val="61000"/>
                <a:satMod val="150000"/>
                <a:lumMod val="100000"/>
              </a:schemeClr>
            </a:gs>
          </a:gsLst>
          <a:path path="circle">
            <a:fillToRect l="100000" t="100000" r="100000" b="100000"/>
          </a:path>
        </a:gradFill>
        <a:gradFill rotWithShape="1">
          <a:gsLst>
            <a:gs pos="0">
              <a:schemeClr val="phClr">
                <a:tint val="100000"/>
                <a:shade val="85000"/>
                <a:satMod val="100000"/>
                <a:lumMod val="100000"/>
              </a:schemeClr>
            </a:gs>
            <a:gs pos="100000">
              <a:schemeClr val="phClr">
                <a:tint val="90000"/>
                <a:shade val="100000"/>
                <a:satMod val="150000"/>
                <a:lumMod val="100000"/>
              </a:schemeClr>
            </a:gs>
          </a:gsLst>
          <a:path path="circle">
            <a:fillToRect l="100000" t="100000" r="100000" b="100000"/>
          </a:path>
        </a:gradFill>
      </a:fillStyleLst>
      <a:lnStyleLst>
        <a:ln w="9525" cap="flat" cmpd="sng" algn="ctr">
          <a:solidFill>
            <a:schemeClr val="phClr"/>
          </a:solidFill>
          <a:prstDash val="solid"/>
        </a:ln>
        <a:ln w="15875" cap="flat" cmpd="sng" algn="ctr">
          <a:solidFill>
            <a:schemeClr val="phClr"/>
          </a:solidFill>
          <a:prstDash val="solid"/>
        </a:ln>
        <a:ln w="19050" cap="flat" cmpd="sng" algn="ctr">
          <a:solidFill>
            <a:schemeClr val="phClr"/>
          </a:solidFill>
          <a:prstDash val="solid"/>
        </a:ln>
      </a:lnStyleLst>
      <a:effectStyleLst>
        <a:effectStyle>
          <a:effectLst/>
        </a:effectStyle>
        <a:effectStyle>
          <a:effectLst>
            <a:outerShdw blurRad="50800" dist="12700" dir="5400000" algn="ctr" rotWithShape="0">
              <a:srgbClr val="000000">
                <a:alpha val="50000"/>
              </a:srgbClr>
            </a:outerShdw>
          </a:effectLst>
        </a:effectStyle>
        <a:effectStyle>
          <a:effectLst>
            <a:outerShdw blurRad="76200" dist="25400" dir="5400000" algn="ctr" rotWithShape="0">
              <a:srgbClr val="000000">
                <a:alpha val="60000"/>
              </a:srgbClr>
            </a:outerShdw>
          </a:effectLst>
          <a:scene3d>
            <a:camera prst="orthographicFront">
              <a:rot lat="0" lon="0" rev="0"/>
            </a:camera>
            <a:lightRig rig="flat" dir="t">
              <a:rot lat="0" lon="0" rev="3600000"/>
            </a:lightRig>
          </a:scene3d>
          <a:sp3d contourW="12700" prstMaterial="flat">
            <a:bevelT w="38100" h="44450" prst="angle"/>
            <a:contourClr>
              <a:schemeClr val="phClr">
                <a:shade val="35000"/>
                <a:satMod val="160000"/>
              </a:schemeClr>
            </a:contourClr>
          </a:sp3d>
        </a:effectStyle>
      </a:effectStyleLst>
      <a:bgFillStyleLst>
        <a:solidFill>
          <a:schemeClr val="phClr"/>
        </a:solidFill>
        <a:solidFill>
          <a:schemeClr val="phClr">
            <a:tint val="95000"/>
            <a:shade val="85000"/>
            <a:satMod val="125000"/>
          </a:schemeClr>
        </a:solidFill>
        <a:blipFill rotWithShape="1">
          <a:blip xmlns:r="http://schemas.openxmlformats.org/officeDocument/2006/relationships" r:embed="rId1">
            <a:duotone>
              <a:schemeClr val="phClr">
                <a:tint val="95000"/>
                <a:shade val="74000"/>
                <a:satMod val="230000"/>
              </a:schemeClr>
              <a:schemeClr val="phClr">
                <a:tint val="92000"/>
                <a:shade val="69000"/>
                <a:satMod val="250000"/>
              </a:schemeClr>
            </a:duotone>
          </a:blip>
          <a:tile tx="0" ty="0" sx="40000" sy="40000" flip="none" algn="tl"/>
        </a:blipFill>
      </a:bgFillStyleLst>
    </a:fmtScheme>
  </a:themeElements>
  <a:objectDefaults/>
  <a:extraClrSchemeLst/>
  <a:extLst>
    <a:ext uri="{05A4C25C-085E-4340-85A3-A5531E510DB2}">
      <thm15:themeFamily xmlns:thm15="http://schemas.microsoft.com/office/thememl/2012/main" name="Integral" id="{3577F8C9-A904-41D8-97D2-FD898F53F20E}" vid="{682D6EBE-8D36-4FF2-9DB3-F3D8D7B6715D}"/>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CE9D72-793B-4F49-8B0D-723AEFECB6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234</TotalTime>
  <Pages>7</Pages>
  <Words>989</Words>
  <Characters>5441</Characters>
  <Application>Microsoft Office Word</Application>
  <DocSecurity>0</DocSecurity>
  <Lines>45</Lines>
  <Paragraphs>12</Paragraphs>
  <ScaleCrop>false</ScaleCrop>
  <HeadingPairs>
    <vt:vector size="2" baseType="variant">
      <vt:variant>
        <vt:lpstr>Titre</vt:lpstr>
      </vt:variant>
      <vt:variant>
        <vt:i4>1</vt:i4>
      </vt:variant>
    </vt:vector>
  </HeadingPairs>
  <TitlesOfParts>
    <vt:vector size="1" baseType="lpstr">
      <vt:lpstr/>
    </vt:vector>
  </TitlesOfParts>
  <Company>Secrétariat Général</Company>
  <LinksUpToDate>false</LinksUpToDate>
  <CharactersWithSpaces>6418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LAMOTTE Alexandra</dc:creator>
  <cp:keywords/>
  <dc:description/>
  <cp:lastModifiedBy>SERRAULT Jessica</cp:lastModifiedBy>
  <cp:revision>26</cp:revision>
  <dcterms:created xsi:type="dcterms:W3CDTF">2025-04-08T09:31:00Z</dcterms:created>
  <dcterms:modified xsi:type="dcterms:W3CDTF">2026-08-05T10:26:00Z</dcterms:modified>
</cp:coreProperties>
</file>